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A/2582/2004 vom 28. September 2004</w:t>
      </w:r>
    </w:p>
    <w:p>
      <w:r>
        <w:t>GE Cour de justice, 2004-09-28, FR</w:t>
      </w:r>
    </w:p>
    <w:p>
      <w:r>
        <w:rPr>
          <w:b/>
        </w:rPr>
        <w:t xml:space="preserve">Quelle: </w:t>
      </w:r>
      <w:r>
        <w:t>https://mcp.opencaselaw.ch/entscheid/ge_gerichte_A_2582_2004</w:t>
      </w:r>
    </w:p>
    <w:p>
      <w:r>
        <w:t>FR: GE_GERICHTE A/2582/2004 du 28 septembre 2004</w:t>
      </w:r>
    </w:p>
    <w:p>
      <w:r>
        <w:t>IT: GE_GERICHTE A/2582/2004 del 28 settembre 2004</w:t>
      </w:r>
    </w:p>
    <w:p>
      <w:pPr>
        <w:pStyle w:val="Heading2"/>
      </w:pPr>
      <w:r>
        <w:t>Volltext</w:t>
      </w:r>
    </w:p>
    <w:p>
      <w:r>
        <w:t>Genève Cour de justice (Cour de droit public) Chambre des assurances sociales 13.01.2005 A/2582/2004</w:t>
      </w:r>
    </w:p>
    <w:p>
      <w:r>
        <w:t>A/2582/2004 ATAS/19/2005 du 13.01.2005 ( LAA ) Par ces motifs RÉPUBLIQUE ET CANTON DE GENÈVE POUVOIR JUDICIAIRE A/2582/2004 ATAS/19/2005 ORDONNANCE DU TRIBUNAL CANTONAL DES ASSURANCES SOCIALES 1 ère chambre du 13 janvier 2005 En la cause ASSURA-ASSURANCE MALADIE ET ACCIDENT, sise Z.I. En Budron A1 – Le Mont sur Lausanne recourante contre LA VAUDOISE ASSURANCES, sise place de Milan à Lausanne intimée Monsieur S__________ appelé en cause Attendu que Monsieur S__________ est assuré à titre obligatoire contre les accidents professionnels et non professionnels ainsi que contre les maladies professionnelles selon la loi fédérale sur l’assurance-accident du 20 mars 1981 (ci-après LAA) auprès de la Vaudoise générale compagnie d’assurances ; Que le 19 juin 2004, en jouant au badmington, l’assuré a subi une rupture traumatique du tendon d’Achille droit ; Que par décision du 28 septembre 2004, l’assureur l’a informé que le cas ne pouvait être pris en charge ne s’agissant pas d’un accident au sens de l’art. 4 de la loi sur la partie générale du droit des assurances sociales (ci-après LPGA) ; Que la Caisse maladie Assura et l’assuré ont formé opposition respectivement les 12 et 18 octobre 2004 ; Que par décision sur opposition du 15 novembre 2004, l’assureur a confirmé sa décision du 28 septembre 2004 ; Qu’Assura a interjeté recours contre ladite décision le 20 décembre 2004 ; Considérant en droit que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 Que dans ce cas, ils acquièrent les droits et obligations des parties et que la décision leur devient opposable ; Qu’en l'espèce, la situation juridique de Monsieur S__________ pourrait être affectée par l'issue de la présente procédure ; Qu’il se justifie par conséquent de l'appeler en cause ; PAR CES MOTIFS, LE TRIBUNAL CANTONAL DES ASSURANCES SOCIALES Statuant préparatoirement Appelle en cause Monsieur S__________. Dit que les pièces du dossier sont à sa disposition pour consultation au greffe du Tribunal de céans. Lui impartit un délai au 7 février 2005 pour se déterminer. La greffière: Marie-Louise QUELOZ La Présidente : Doris WANGELER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