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A/2578/2011 vom 23. November 2011</w:t>
      </w:r>
    </w:p>
    <w:p>
      <w:r>
        <w:t>GE Cour de justice, 2011-11-23, FR</w:t>
      </w:r>
    </w:p>
    <w:p>
      <w:r>
        <w:rPr>
          <w:b/>
        </w:rPr>
        <w:t xml:space="preserve">Quelle: </w:t>
      </w:r>
      <w:r>
        <w:t>https://mcp.opencaselaw.ch/entscheid/ge_gerichte_A_2578_2011</w:t>
      </w:r>
    </w:p>
    <w:p>
      <w:r>
        <w:t>FR: GE_GERICHTE A/2578/2011 du 23 novembre 2011</w:t>
      </w:r>
    </w:p>
    <w:p>
      <w:r>
        <w:t>IT: GE_GERICHTE A/2578/2011 del 23 novembre 2011</w:t>
      </w:r>
    </w:p>
    <w:p>
      <w:pPr>
        <w:pStyle w:val="Heading2"/>
      </w:pPr>
      <w:r>
        <w:t>Volltext</w:t>
      </w:r>
    </w:p>
    <w:p>
      <w:r>
        <w:t>Genève Cour de justice (Cour de droit public) Chambre des assurances sociales 23.11.2011 A/2578/2011</w:t>
      </w:r>
    </w:p>
    <w:p>
      <w:r>
        <w:t>A/2578/2011 ATAS/1121/2011 du 23.11.2011 ( AI ) , CONCILIE RÉPUBLIQUE ET CANTON DE GENÈVE POUVOIR JUDICIAIRE A/2578/2011 ATAS/1121/2011 COUR DE JUSTICE Chambre des assurances sociales Arrêt du 23 novembre 2011 5 ème Chambre En la cause Monsieur R___________, domicilié à Genève, comparant avec élection de domicile en l'étude de Maître BRATSCHI Gilbert recourant contre OFFICE DE L'ASSURANCE-INVALIDITE DU CANTON DE GENEVE, sis rue de Lyon 97, 1203 Genève intimé Vu la décision du 6 juillet 2011, par laquelle l’Office de l'assurance-invalidité du canton de Genève (ci-après : OAI) a accordé à Monsieur R___________ un trois-quarts de rente dès le 1 er janvier 2008 ; Vu le recours de l’assuré posté le 26 août 2011, par l’intermédiaire de son conseil, concluant à l’annulation de cette décision et à l’octroi d’une rente entière à compter du 1 er mars 2004, sous suite de dépens ; Vu l’avis de la division de Réadaptation professionnelle du 13 septembre 2011, concluant que la perte de gain du recourant est de 70,21 % ; Vu la réponse du 10 octobre 2011 de l’intimé concluant à l’admission partielle du recours et à l’octroi d’une rente d’invalidité entière à partir du 1 er mars 2004, sur la base d'un degré d'invalidité de 70,21%; Vu l'écriture du 21 octobre 2011 du recourant, constatant l'accord des parties sur l'octroi d'une rente entière dès le 1 er mars 2004; Attendu qu’il convient effectivement de constater que les parties sont parvenues à un accord, et d’en prendre acte ; Que dans la mesure où le recourant obtient entièrement gain de cause, il y a lieu de lui octroyer une indemnité de 2'000 fr. à titre de dépens: Que l'émolument de justice, fixé à 200 fr., sera mis à la charge de l'intimé qui succombe. PAR CES MOTIFS, LA CHAMBRE DES ASSURANCES SOCIALES : Statuant d’accord entre les parties Prend acte de l’engagement de l’intimé d’accorder au recourant une rente d’invalidité entière à compter du 1 er mars 2004, conformément aux conclusions de ce dernier. Y condamne l’intimé en cas de besoin. Statuant contradictoirement Condamne l’intimé à verser au recourant une indemnité de 2'000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