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A/2574/2014 vom 3. November 2014</w:t>
      </w:r>
    </w:p>
    <w:p>
      <w:r>
        <w:t>GE Cour de justice, 2014-11-03, FR</w:t>
      </w:r>
    </w:p>
    <w:p>
      <w:r>
        <w:rPr>
          <w:b/>
        </w:rPr>
        <w:t xml:space="preserve">Quelle: </w:t>
      </w:r>
      <w:r>
        <w:t>https://mcp.opencaselaw.ch/entscheid/ge_gerichte_A_2574_2014</w:t>
      </w:r>
    </w:p>
    <w:p>
      <w:r>
        <w:t>FR: GE_GERICHTE A/2574/2014 du 3 novembre 2014</w:t>
      </w:r>
    </w:p>
    <w:p>
      <w:r>
        <w:t>IT: GE_GERICHTE A/2574/2014 del 3 novembre 2014</w:t>
      </w:r>
    </w:p>
    <w:p>
      <w:pPr>
        <w:pStyle w:val="Heading2"/>
      </w:pPr>
      <w:r>
        <w:t>Volltext</w:t>
      </w:r>
    </w:p>
    <w:p>
      <w:r>
        <w:t>Genève Cour de justice (Cour de droit public) Chambre des assurances sociales 03.11.2014 A/2574/2014</w:t>
      </w:r>
    </w:p>
    <w:p>
      <w:r>
        <w:t>A/2574/2014 ATAS/1124/2014 du 03.11.2014 ( PC ) , IRRECEVABLE république et canton de genÈve POUVOIR JUDICIAIRE A/2574/2014 ATAS/1124/2014 COUR DE JUSTICE Chambre des assurances sociales Arrêt du 3 novembre 2014 6 ème Chambre En la cause Madame A______, domiciliée au Petit-Lancy recourante contre SERVICE DES PRESTATIONS COMPLEMENTAIRES, sis route de Chêne 54, 1208 GenÈve intimé Vu en fait la décision du service des prestations complémentaires du 5 août 2014 rejetant l'opposition interjetée par Mme A______ (l'assurée) à l'encontre de la décision de restitution du service des prestations complémentaires (SPC) du 20 juin 2014; Vu le recours de l'assurée du 31 août 2014 auprès de la chambre des assurances sociales de la Cour de justice intitulé : Recours contre décision DEAS-SPC du 5 août 2014 "Demande de remise de l'obligation de rembourser", par lequel l'assurée explique qu'elle était de bonne foi et que vu sa situation financière, elle présentait une demande de remise de l'obligation de rembourser; Vu la réponse du SPC du 26 septembre 2014 concluant au rejet du recours; Vu la réplique de l'assurée du 24 octobre 2014 réitérant sa bonne foi.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 selon l'art. 24 al. 1 de la loi cantonale sur les prestations complémentaires cantonales du 25 octobre 1968 (LPCC - J 4 25), les prestations indûment touchées doivent être restituées. La restitution ne peut être exigée lorsque l'intéressé était de bonne foi et qu'elle le mettrait dans une situation difficile; Que selon l'art. 15 du Règlement relatif aux prestations cantonales complémentaires à l'assurance-vieillesse et survivants et à l'assurance-invalidité du 25 juin 1999 (RPCC – AVS/AI),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utiles et déposée au plus tard 30 jours à compter de l'entrée en force de la décision en restitution. La remise fait l'objet d'une décision; Qu'en l'espèce, la recourante a clairement indiqué qu'elle requérait la remise de l'obligation de rembourser; Qu'en conséquence, il convient de déclarer le recours irrecevable et de le transmettre à l'intimé, comme objet de sa compétence. PAR CES MOTIFS, LA CHAMBRE DES ASSURANCES SOCIALES : 1.        Déclare le recours irrecevable.![endif]&gt;![if&gt; 2.        Le transmet au service des prestations complémentaires,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