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A/2571/2004 vom 14. Februar 2005</w:t>
      </w:r>
    </w:p>
    <w:p>
      <w:r>
        <w:t>GE Cour de justice, 2005-02-14, FR</w:t>
      </w:r>
    </w:p>
    <w:p>
      <w:r>
        <w:rPr>
          <w:b/>
        </w:rPr>
        <w:t xml:space="preserve">Quelle: </w:t>
      </w:r>
      <w:r>
        <w:t>https://mcp.opencaselaw.ch/entscheid/ge_gerichte_A_2571_2004</w:t>
      </w:r>
    </w:p>
    <w:p>
      <w:r>
        <w:t>FR: GE_GERICHTE A/2571/2004 du 14 février 2005</w:t>
      </w:r>
    </w:p>
    <w:p>
      <w:r>
        <w:t>IT: GE_GERICHTE A/2571/2004 del 14 febbraio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14.02.2005 A/2571/2004</w:t>
      </w:r>
    </w:p>
    <w:p>
      <w:r>
        <w:t>A/2571/2004 ATAS/101/2005 du 14.02.2005 ( LPP ) , RETIRE RÉPUBLIQUE ET CANTON DE GENÈVE POUVOIR JUDICIAIRE A/2571/2004 ATAS/101/2005 ARRET DU TRIBUNAL CANTONAL DES ASSURANCES SOCIALES 6 ème Chambre du 14 février 2005 En la cause Madame G__________ demanderesse contre PROGRESSA Fondation collective LPP de la Genevoise, avenue Eugène-Pittard 16, Genève et X__________ Sàrl défenderesses Vu la demande déposée le 15 décembre 2004 devant le Tribunal cantonal des assurances sociales par Mme G__________ à l’encontre de X__________ Sàrl et PROGRESSA Fondation collective LPP de la Genevoise ; Vu le retrait de la demande du 24 janvier 2005. *** PAR CES MOTIFS, LE TRIBUNAL CANTONAL DES ASSURANCES SOCIALES : Statuant (conformément à la disposition transitoire de l’art. 162 LOJ) Prend acte du retrait de la demande ; Raye la cause du rôle ; La greffière Nancy BISIN La Présidente : Valérie MONTANI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