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A/2570/2004 vom 10. Mai 2005</w:t>
      </w:r>
    </w:p>
    <w:p>
      <w:r>
        <w:t>GE Cour de justice, 2005-05-10, FR</w:t>
      </w:r>
    </w:p>
    <w:p>
      <w:r>
        <w:rPr>
          <w:b/>
        </w:rPr>
        <w:t xml:space="preserve">Quelle: </w:t>
      </w:r>
      <w:r>
        <w:t>https://mcp.opencaselaw.ch/entscheid/ge_gerichte_A_2570_2004</w:t>
      </w:r>
    </w:p>
    <w:p>
      <w:r>
        <w:t>FR: GE_GERICHTE A/2570/2004 du 10 mai 2005</w:t>
      </w:r>
    </w:p>
    <w:p>
      <w:r>
        <w:t>IT: GE_GERICHTE A/2570/2004 del 10 maggio 2005</w:t>
      </w:r>
    </w:p>
    <w:p>
      <w:pPr>
        <w:pStyle w:val="Heading2"/>
      </w:pPr>
      <w:r>
        <w:t>Volltext</w:t>
      </w:r>
    </w:p>
    <w:p>
      <w:r>
        <w:t>Genève Cour de justice (Cour de droit public) Chambre des assurances sociales 10.05.2005 A/2570/2004</w:t>
      </w:r>
    </w:p>
    <w:p>
      <w:r>
        <w:t>A/2570/2004 ATAS/404/2005 du 10.05.2005 ( PC ) , REJETE RÉPUBLIQUE ET CANTON DE GENÈVE POUVOIR JUDICIAIRE A/2570/2004 ATAS/404/2005 ARRET DU TRIBUNAL CANTONAL DES ASSURANCES SOCIALES 1 ère chambre du 10 mai 2005 En la cause Madame B__________, domiciliée à Genève recourante contre OFFICE CANTONAL DES PERSONNES AGEES, sis route de Chêne 54 à Genève intimé Attendu en fait que par courrier du 17 décembre 2004, Monsieur B__________, au nom et pour le compte de son épouse Madame B__________, a saisi le Tribunal des conflits se plaignant de ce que l’Office cantonal des personnes âgées (ci-après l’OCPA) ne lui avait pas répondu alors qu’il lui avait fait parvenir un devis de lunetterie plusieurs semaines auparavant ; Que le Tribunal des conflits a transmis ce courrier au Tribunal de céans comme objet de sa compétence ; Qu’invité à se déterminer, l’OCPA a confirmé qu’en date du 5 novembre 2004, le secteur des frais de maladie avait reçu un devis d’OPTIC 2000 daté du 20 octobre 2004 pour une paire de lunettes prescrite par le Docteur K__________ pour l’assurée ; qu’il avait dès lors invité cette dernière à faire parvenir à l’assurance maladie la facture des lunettes ; qu’en effet il ne peut procéder au remboursement des frais de lunettes qu’une fois connue la détermination de l’assurance maladie ; Que l’OCPA nie ainsi avoir commis un déni de justice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2 let. a LOJ, le Tribunal cantonal des assurances sociales connaît en instance unique des contestations prévues à l’article 43, de la loi cantonale sur les prestations cantonales complémentaires à l’assurance-vieillesse et survivants et à l’assurance-invalidité, du 25 octobre 1968 (LPCC) ; Que sa compétence pour juger du cas d’espèce est ainsi établie ; Qu’aux termes de l’art. 56 de la loi fédérale sur la partie générale du droit des assurances sociales du 6 octobre 2000 entrée en vigueur le 1er janvier 2003 (LPGA), le recours peut aussi être formé lorsque l’assureur, malgré la demande de l’intéressé, ne rend pas de décision ou de décision sur opposition ; Que l’art. 29 al. 1 Cst. - qui a succédé à l'art. 4 al. 1 aCst. depuis le 1er janvier 2000 - dispose que toute personne a droit, dans une procédure judiciaire ou administrative, à ce que sa cause soit traitée équitablement et jugée dans un délai raisonnable ; qu’à l'instar de l'art. 6 par. 1 CEDH - qui n'offre, à cet égard, pas une protection plus étendue (RCC 1978 p. 325 consid. 2) -, cette disposition consacre le principe de la célérité, autrement dit prohibe le retard injustifié à statuer ;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 119 III 1 , 117 Ia 117 consid. 3a, 197 consid. 1c; voir aussi Auer/Malinverni/Hottelier, Droit constitutionnel suisse, vol. II, Les droits fondamentaux, p. 594 s. nos 1244 s.) : Que le caractère raisonnable de la durée de la procédure s'apprécie en fonction des circonstances particulières de la cause, lesquelles commandent généralement une évaluation globale ; qu’entre autres critères, sont notamment déterminants le degré de complexité de l'affaire, l'enjeu que revêt le litige pour l'intéressé ainsi que le comportement de ce dernier et celui des autorités compétentes (ATF 124 I 142 consid. 2c, 119 Ib 325 consid. 5b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(Haefliger/Schürmann, Die Europäische Menschenrechtskonvention und die Schweiz, Berne 1999, p. 203-204; Auer/Malinverni/Hottelier, op. cit., n° 1243). Qu’on ne saurait par ailleurs reprocher à une autorité quelques temps morts; que ceux-ci sont inévitables dans une procédure (ATF 124 I 142 consid. 2c, 119 Ib 325 consid. 5b et les références indiquées). Qu’une organisation déficiente ou une surcharge structurelle ne peuvent cependant justifier la lenteur excessive d'une procédure (ATF 122 IV 111 consid. I/4); qu’il appartient en effet à l'Etat d'organiser ses juridictions de manière à garantir aux citoyens une administration de la justice conforme aux règles (ATF 119 III 3 consid. 3; Haefliger/Schürmann, op. cit., p. 204 s.; Auer/Malinverni/Hottelier, op. cit., nos 1244 ss) ; Que le litige porte sur le point de savoir si l’OCPA a en l’espèce commis ou non un déni de justice ; Que l’OCPA a reçu le devis concernant les lunettes le 5 novembre 2004 ; Qu’il a adressé à l’intéressée le 13 décembre 2004, un courrier l’invitant dans un premier temps à faire parvenir à l’assurance maladie la facture des lunettes ; que l’OCPA ne peut en effet procéder au remboursement qu’une fois connue la détermination de l’assurance maladie et pour la part non couverte ; Que l’OCPA ne peut, dans cette attente, rendre aucune décision ; Qu’on ne saurait ainsi lui reprocher un quelconque retard au sens de l’art. 56 al. 2 LPGA ; PAR CES MOTIFS, LE TRIBUNAL CANTONAL DES ASSURANCES SOCIALES Statuant (conformément à la disposition transitoire de l’art. 162 LOJ) A la forme : Déclare le recours pour déni de justice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