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A/256/2010 vom 30. September 2010</w:t>
      </w:r>
    </w:p>
    <w:p>
      <w:r>
        <w:t>GE Cour de justice, 2010-09-30, FR</w:t>
      </w:r>
    </w:p>
    <w:p>
      <w:r>
        <w:rPr>
          <w:b/>
        </w:rPr>
        <w:t xml:space="preserve">Quelle: </w:t>
      </w:r>
      <w:r>
        <w:t>https://mcp.opencaselaw.ch/entscheid/ge_gerichte_A_256_2010</w:t>
      </w:r>
    </w:p>
    <w:p>
      <w:r>
        <w:t>FR: GE_GERICHTE A/256/2010 du 30 septembre 2010</w:t>
      </w:r>
    </w:p>
    <w:p>
      <w:r>
        <w:t>IT: GE_GERICHTE A/256/2010 del 30 settembre 2010</w:t>
      </w:r>
    </w:p>
    <w:p>
      <w:pPr>
        <w:pStyle w:val="Heading2"/>
      </w:pPr>
      <w:r>
        <w:t>Erwägungen</w:t>
      </w:r>
    </w:p>
    <w:p>
      <w:r>
        <w:rPr>
          <w:b/>
        </w:rPr>
        <w:t>E. 0</w:t>
      </w:r>
    </w:p>
    <w:p>
      <w:r>
        <w:t>EN FAIT Monsieur G____________ (ci-après l'assuré) est né en 1968. Le 31 juillet 1987, l'assuré, alors collégien, a été victime d'un grave accident : en grimpant sur un wagon des chemins de fer fédéraux (CFF), il a touché une ligne électrique. La décharge électrique l'a projeté à terre, entraînant une fracture des vertèbres et de très graves brûlures. A la suite de cet accident, l'assuré est devenu paraplégique et a dû subir une amputation des jambes au-dessous des genoux. Le 14 décembre 1988, la Caisse nationale suisse d'assurance en cas d'accidents (CNA, appelée désormais Schweizerische Unfallversicherungsanstalt [SUVA]) a rendu une décision octroyant à l'assuré une allocation pour impotent et une indemnité pour atteinte à l'intégrité de 100% (81'600 fr.). L'assuré a obtenu sa maturité fédérale et entrepris des études de psychologie, qu'il a achevées par l'obtention d'une licence en mars 1995. Par la suite, l'assuré a entamé une formation postgrade, sanctionnée, en mars 2001, par un diplôme d'études supérieures en psychologie clinique à l'Université de Genève. Durant sa formation, l'assuré a touché des indemnités journalières de l'assurance-invalidité. Le 26 janvier 2001, le Dr  L____________, spécialiste FMH en médecine générale, a adressé à l'Office cantonal de l'assurance-invalidité (OAI) un rapport faisant état d'une incapacité de travail de 50% de durée indéterminée, sans mesures de réadaptation possibles. Les diagnostics posés étaient les suivants : paraplégie incomplète de niveau sensitif D8 et complète de niveau moteur D10, de stade A (ASIA) après traumatisme, vessie et intestins neurogènes, urétrotomie en février 1997, amputation bilatérale sous le genou, scoliose dorso-lombaire et status après lambeau de transposition pour érosion cutanée ischiatique gauche. Le médecin a expliqué que l'incapacité de travail était essentiellement due à deux facteurs : les soins quotidiens dont l'assuré avait besoin et l'impossibilité pour lui de rester en fauteuil roulant une journée entière sous peine de graves escarres. Par décision du 12 juin 2001, l'OAI a accordé à l'assuré une demi-rente d'invalidité dès le 1 er avril 2001. Le 4 février 2002, l'assuré a été engagé comme psychologue à 60% probation de à Neuchâtel. Son contrat de travail prévoyait un revenu annuel brut de 51'801 fr. 10, étant précisé que le traitement annuel prévu pour ce poste aurait été de 86'334 fr. 70 à plein temps. L'assuré a transmis une copie de ce contrat à l'OAI, qui l'a reçu le 5 février 2002. Le 17 juillet 2002, la SUVA a rendu une décision aux termes de laquelle elle a reconnu à l'assuré le droit, dès le 1 er avril 2001, à une allocation pour impotent de 586 fr. par mois et à une rente d'invalidité de 523 fr. 75 par mois, correspondant à une incapacité de gain de 50%. Il était toutefois précisé que cette rente d'invalidité ne serait par versée effectivement dans la mesure où la rente versée par l'assurance-invalidité dépassait 90% du gain annuel obtenu par l'assuré avant son accident. Cette décision a été confirmée par le Tribunal administratif de Genève par arrêt du 29 avril 2003, Le 4 mai 2006, l'assuré a été amené à remplir un questionnaire dans le cadre de la révision de son dossier. Il a indiqué que son état de santé s'était aggravé début 2005. Cette aggravation consistait en une spasticité musculaire très importante nécessitant une médication permanente, en une aggravation de la scoliose et en l'apparition de multiples problèmes cutanés. L'assuré a signalé avoir été dans l'incapacité totale de travailler pendant huit semaines durant l'automne 2003 (problèmes cutanés), pendant deux semaines en janvier 2005 (problèmes musculaires à une épaule) et pendant trois semaines en janvier 2006 (problèmes cutanés). Le 27 juin 2006, la Dresse M____________, spécialiste en médecine physique et en réadaptation auprès du service de rééducation de l'hôpital cantonal universitaire et médecin traitant de l'assuré, a établi un rapport confirmant l'aggravation de l'état de santé de son patient. Le médecin a mentionné les diagnostics suivants : paraplégie de niveau sensitif D8 et moteur D10 ASIA A post traumatique, avec vessie et intestins neurogènes, amputation des deux jambes au tiers proximal nécessitant le port de prothèses, status après cure chirurgicale d'une escarre sacrée avec bursite sous-jacente en novembre 1998, exérèse et lambeau de transposition locale de type Dufourmentel pour érosion cutanée ischiatique gauche en août 2000, ablation d'un kyste sébacé à la base du scrotum en octobre 2003 et scoliose dorso-lombaire. Le médecin a noté l'apparition itérative de lésions cutanées au niveau du siège, ayant entraîné des traitements ambulatoires et des hospitalisations pour traitement chirurgical en septembre 1998, août 2000 et octobre 2003, les dernières étant survenues en juin 2006. La Dresse M____________ a précisé que ces lésions pouvaient être mises en relation avec des troubles statiques, lesquels étaient les conséquences de la scoliose dorso-lombaire qui s'était légèrement aggravée et entraînait une asymétrie dans les appuis au niveau du siège. Le médecin a également mis en évidence une aggravation de la spasticité qu'elle a fait remonter à une année plus tôt, atteinte dont il a précisé que l'origine n'avait pu être déterminée et qu'elle avait justifié une augmentation du traitement anti-spastique. Par ailleurs, le médecin a indiqué qu'une dyssynergie vésico-sphincterienne avait été mise en évidence, qui avait conduit à une vidange vésicale par auto-sondage intermittent. Le médecin a encore relevé que son patient se plaignait d'une augmentation de la difficulté à récupérer de la surcharge fonctionnelle entraînée par la lésion médullaire. Enfin, la Dresse M____________ a signalé le risque de voir apparaître des complications inhérentes à la paraplégie, telles que lésions cutanées, complications urinaires et ano-rectales et pathologies abarticulaires au niveau des membres supérieurs liés à la surcharge induite par la vie en fauteuil roulant. Le 4 juillet 2006, l'OAI a informé l'assuré qu'il estimait qu'il n'y avait pas eu de changement influençant son droit et qu'il continuerait donc de recevoir une demi-rente. En 2007, l'assuré a réalisé un revenu brut de 59'711 fr. (cf. certificat de salaire). Le revenu soumis à cotisation s'est élevé à 47'021 fr. en 2002, 52'772 fr. en 2003, 55'349 fr. en 2004, 57'012 fr. en 2005, 57'214 fr. en 2006 et 59'710 fr. en 2007 (cf. extraits du rassemblement des comptes individuels AVS). Le 7 septembre 2009, il a à nouveau été demandé à l'assuré de remplir un questionnaire pour révision. L'intéressé a indiqué que son état de santé était stationnaire. Il a fait état de trois hospitalisations, la première du 19 mars au 30 avril 2007, la deuxième du 14 mai au 23 juillet 2007, la troisième du 31 décembre 2007 au 11 février 2008, toutes en raison d'escarres récidivantes. L'assuré a transmis à l'OAI ses fiches de salaire de juin, juillet et août 2009, faisant état d'un revenu mensuel brut de 4'980 fr. 10. Le 13 octobre 2009, la Dresse M____________ a établi un rapport confirmant que l'état de santé de son patient était stationnaire. Le médecin a repris les diagnostics mentionnés dans son rapport du 27 juin 2006 et y a ajouté ceux de neurovessie centrale - dont l'hyperactivité avait été inhibée par l'injection intra-détrusorienne de botox, avec vidange par auto-sondage intermittent -, de lésions itératives au niveau ischiatique gauche - liées à des troubles statiques en position assise - et de douleurs récidivantes au poignet gauche d'origine traumatique depuis juin 2007. Le médecin a précisé qu'après une récidive de lésion cutanée en août 2008, un traitement préventif avait semblé amener de bons résultats. Le pronostic était similaire à celui du 27 juin 2006. Le médecin a souligné que la capacité de travail était de 50%. Le 3 novembre 2009, l'OAI a adressé à l'assuré un projet de décision dont il ressortait qu'il se proposait de remplacer la demi-rente allouée jusqu'alors par un quart de rente. L'OAI a considéré que le revenu d'invalide avait augmenté depuis que la décision initiale d'octroi d'une demi-rente avait été rendue, que l'assuré pourrait réaliser un revenu annuel de 107'900 fr. pour un poste à temps complet (montant obtenu en extrapolant le revenu effectif de l'assuré), que l'augmentation du revenu par rapport à une activité exercée à 50% était de 10'790 fr., ce qui portait le gain supplémentaire à prendre en compte lors de la révision de la rente à 6'193 fr.(soit deux tiers du montant dépassant le seuil de 1'500 fr.) et que le degré d'invalidité devait ainsi être fixé à 44% (soit la différence entre le revenu sans invalidité [107'900 fr.] et le revenu avec invalidité [60'143 fr]). Par courrier du 27 novembre 2009, l'assuré a contesté ce projet. Il a rappelé les nombreuses conséquences physiques et psychiques du traumatisme subi lors de son accident et souligné que la Dresse M____________ avait estimé que son état de santé s'était aggravé depuis la décision initiale. L'assuré a allégué que, se trouvant dans l'impossibilité de trouver un poste de travail à Genève, il avait accepté un emploi à Neuchâtel, après avoir eu un contact téléphonique à ce sujet avec le gestionnaire de son dossier, lequel lui avait alors affirmé qu'une activité à 60% n'était pas incompatible avec une demi-rente de l'AI. L'assuré a expliqué qu'il disposait d'une chambre meublée à Neuchâtel, où il passait trois jours par semaine. Il a relevé que son salaire était inférieur à celui auquel il aurait pu prétendre à l'Etat de Genève, où il aurait été engagé en classe 19 (ce qui correspond à un revenu annuel de 131'343 fr.). L'assuré a ajouté que, sans son handicap, il aurait poussé ses études jusqu'à l'obtention d'un doctorat et en a tiré la conclusion qu'il conviendrait dès lors de retenir au titre de revenu sans invalidité celui qu'il aurait pu obtenir en tant, par exemple, que professeur assistant à l'université ou dans une haute école, soit 136'145 fr. à 142'268 fr. Enfin, l'assuré a souligné que l'octroi d'une demi-rente était également une question de reconnaissance sociale du lourd handicap avec lequel il vit depuis 22 ans. Le 17 décembre 2009, l'OAI a rendu une décision confirmant la teneur de son projet du 3 novembre 2009. L'office a estimé que l'aggravation de l'état de santé de l'assuré n'avait pas été établie puisque les incapacités de travail attestées n'avaient pas duré plus de trois mois. Quant au fait que l'assuré n'ait pas trouvé de poste à Genève, l'OAI a considéré que cela était lié au marché du travail et ne constituait donc pas un facteur pertinent pour l'assurance-invalidité. Enfin, s'agissant de l'assurance dont l'assuré alléguait qu'elle lui avait été donnée par téléphone par le gestionnaire de son dossier, l'OAI a jugé que le principe de la bonne foi ne primait pas sur l'obligation de réduire le dommage. Le 22 janvier 2010, l'assuré (ci-après le recourant) a interjeté recours auprès du Tribunal de céans en concluant, sous suite de frais et dépens, à l'annulation de la décision de l'OAI. Le recourant allègue qu'il n'a pas réussi à trouver d'emploi à temps partiel à Genève, que sa santé s'est détériorée ces dernières années avec l'apparition d'escarres et que les conditions d'une révision ne sont pas réunies puisque sa situation professionnelle ne s'est pas modifiée et que son revenu n'a pas été sujet à des variations importantes, tandis que sa santé s'est dégradée. Il soutient en outre que le revenu sans invalidité devrait se baser sur les salaires en vigueur à Genève. Enfin, il maintient que l'intimé lui a donné des assurances quant à la compatibilité de son poste à 60 % avec l'octroi d'une demi-rente d'invalidité. Invité à se déterminer, l'intimé, dans sa réponse du 22 février 2010, a conclu au rejet du recours. L'intimé soutient qu'une révision est possible en cas de changement important des circonstances ayant conduit à l'octroi des prestations. Il fait valoir que les fiches de salaire du recourant démontrent que sa capacité de gain s'est manifestement modifiée et que la situation actuelle n'est plus la même que celle qui prévalait lors de la décision initiale. S'agissant du revenu sans invalidité, l'intimé allègue qu'il correspond à celui qu'obtiendrait l'assuré s'il exerçait son poste à plein temps. Quant au revenu avec invalidité, il souligne que la stabilité de la situation professionnelle du recourant impose de considérer son revenu réel comme déterminant. L'intimé fait remarquer que même si l'on devait se fonder sur les revenus enregistrés en 2008 et 2009 dans les comptes individuels AVS du recourant, on aboutirait à un taux d'invalidité de 48 %. A titre subsidiaire, l'intimé soutient que les conditions d'une reconsidération sont remplies en l'espèce puisque la décision initiale était fondée sur une incapacité de travail de 50% et que le recourant a par la suite entamé une activité professionnelle à un taux de 60%. Par courrier du 30 mars 2010, le recourant a relevé que l'intimé n'avait pas contesté le fait que, sans atteinte à sa santé, il aurait pu exercer à Genève. Pour le surplus, il a persisté dans ses conclusions. Le 14 avril 2010, le Tribunal de céans a adressé une copie de cette écriture à l'intimé.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la forme prévue par la loi (art. 56 ss LPGA), le recours a été déposé au bureau de poste le 22 janvier 2010, soit dans le délai de 30 jours prévu à l'art. 60 LPGA, compte tenu de la suspension des délais du 18 décembre au 2 janvier en vertu de l'art. 38 al. 4 LPGA. Le recours est donc recevable. Le litige porte sur le maintien du droit du recourant au versement d’une demi-rente d’invalidité. En vertu de l'art. 28 al. 1 er LAI, l'assuré a droit à une rente entière s'il est invalide à 70 % au moins, à trois quarts de rente s'il est invalide à 60 % au moins, à une demi-rente s'il est invalide à 50 % au moins, ou à un quart de rente s'il est invalide à 40 % au moins. Dans sa teneur en vigueur jusqu'au 31 décembre 2003, l'art. 28 al. 1 aLAI prévoyait que l'assuré avait droit à un quart de rente s'il est invalide à 40 % au moins, à une demi-rente si son taux d'invalidité état de 50 % ou plus et à une rente entière si celui-était est supérieur à 66 2/3 %.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du 9 octobre 2007, I 881/06, consid. 5.4; ATF 126 V 75 consid. 3b/aa).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du 24 avril 2006, I 168/05, consid. 3.3; ATF du 17 octobre 2003, B 80/01, consid. 5.2.2). d)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du 20 novembre 2009, 9C_142/2009 , consid. 4.1; ATF du 24 août 2007, 9C_237/2007 , consid. 5.1; RAMA 2000 n° U 405, consid. 3b). Ces considérations conservent toute leur pertinence lors du recours aux valeurs statistiques pour la détermination du revenu sans invalidité.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 consid. 4.1; ATF 127 V 10 , consid. 4b). Au sujet de la révision du droit à la rente, le Tribunal de céans rappelle ce qui suit.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Zurich,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La reconsidération d'une décision est possible aux conditions suivantes.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du 27 mars 2006, I 302/04, consid. 4.5). Une décision est sans nul doute erronée non seulement si elle a été rendue sur la base de normes fausses ou non pertinentes, mais encore lorsque les dispositions pertinentes n'ont pas été appliquées ou qu'elles l'ont été de manière erronée (ATF du 30 avril 2008, 9C_187/2007 ,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du 3 mai 2006, I 512/05,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du 13 août 2003, I 790/01, consid. 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du 2 juillet 2007, 9C_215/2007 ,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du 17 juillet 2008, 9C_74/2008 , consid. 2; ATF 125 V 383 consid. 3). C'est la décision initiale d'octroi de rente qui fait l'objet de la reconsidération, même si elle a été confirmée lors de procédures de révision du droit à la rente (ATF du 2 juillet 2007, 9C_215/2007 , consid. 3.2; ATF du 10 mai 2006, I 859/05, consid. 2). En l'espèce, il s'agit d'examiner si les conditions de la révision, ou à défaut celles de la reconsidération, sont remplies. S'agissant de la révision, l'intimé fait valoir qu'un changement important des circonstances déterminant le droit à la rente s'est produit depuis la décision du 12 juin 2001. A l'époque, l'intimé s'était fondé sur une incapacité de travail de 50 %, établie médicalement, pour reconnaître une invalidité de 50 % au recourant qui n'exerçait alors pas encore d'activité professionnelle. Après l'entrée en force de cette décision, le recourant a trouvé un poste à 60 %, qu'il occupe encore à ce jour. Il est vrai que le fait que le recourant occupe depuis 8 ans un emploi qui excède la capacité de travail médicalement établie pourrait amener à revoir le taux de la capacité résiduelle de travail du recourant. Cela étant, le Tribunal de céans relève qu'une différence dans le taux d'occupation aussi minime ne permet pas de déduire avec certitude que la capacité de travail du recourant est supérieure à 50 %, dans la mesure où elle ne se traduit pas forcément par une augmentation importante de la charge de travail. En effet, on ignore à quel horaire concret correspond ce pourcentage dans le cas présent. Or, un poste exercé à 60 % dans une entreprise dont l'horaire hebdomadaire est de 40 heures correspond à 24 heures par semaine, alors qu'un poste à 50 % dans une entreprise qui travaille 45 heures par semaine est de 22 heures 30 hebdomadaires, soit une différence négligeable. On ne saurait donc conclure à un changement important de la capacité résiduelle de travail du recourant du fait qu'il a travaillé à un poste considéré comme un 60 %, compte tenu des variations horaires possibles en fonction des entreprises pour un même taux de travail. A cela s'ajoute le fait que la Dresse M____________ a confirmé que l'état de santé du recourant s'était aggravé en 2005, principalement en raison de l'apparition d'escarres qui ont entraîné d'assez longues hospitalisations. Cela pourrait laisser supposer que l'exercice de son emploi à 60 % plutôt que 50 % - même si la différence du nombre d'heures œuvrées est très faible - excède les capacités physiques du recourant. Cependant, la question de la capacité résiduelle de travail du recourant peut rester ouverte en l'espèce. En effet, on rappelle que l'intimé connaissait le taux d'occupation du recourant dès le 5 février 2002, date à laquelle il a reçu copie du contrat de travail du recourant. Or, l'intimé a initié une première procédure de révision du droit à la rente en 2006. A cet effet, il a sollicité des informations du recourant et un rapport du médecin traitant de celui-ci. L'intimé a dès lors procédé à un examen matériel du droit à la rente, avant de signifier au recourant, par une communication du 4 juillet 2006, que son droit à la rente n'était pas modifié. Si celle-ci n'est pas formellement intitulée décision, elle n'en a pas moins la portée matérielle dans la mesure où elle statue sur le droit à la rente du recourant pour l'avenir, en confirmant l'existence du droit à une demi-rente. Or, conformément aux principes jurisprudentiels évoqués plus haut, la possibilité d'une révision en cas de modifications importantes des circonstances sur lesquelles se fondait l'octroi d'une rente s'examine à l'aune de la situation au moment de la dernière révision du droit à la rente. En l'occurrence, celle-ci a eu lieu en 2006. A cette date, le recourant exerçait déjà son emploi à 60 % depuis plus de quatre ans, et en avait dûment informé l'intimé. Depuis lors, aucun changement significatif de la capacité de travail ou de la capacité de gain du recourant n'est survenu. Une révision s'avère dès lors impossible. L'intimé fait valoir que les conditions de la reconsidération sont également réunies. Ainsi que cela ressort des arrêts du Tribunal fédéral cités plus haut, c'est le caractère manifestement erroné de la décision initiale d'octroi de la rente qui doit être examiné dans le cadre de la reconsidération, même si celle-ci a été confirmée par la suite lors d'une ou plusieurs révisions. A l'époque, l'intimé avait établi un degré d'invalidité correspondant à l'incapacité de travail du recourant. Bien que cette dernière notion ne se confonde pas systématiquement avec l'incapacité de gain, comme le rappellent la doctrine et la jurisprudence exposées, tel était bien le cas en l'espèce. En effet, le recourant subissait une incapacité de travail de 50 % dans tous les emplois en raison de ses atteintes à la santé. L'intimé n'a jamais remis en cause le taux de cette incapacité de travail, et ne fait d'ailleurs pas valoir qu'il aurait été fixé de manière erronée. Dans les limites horaires précitées, l'activité de psychologue clinicien sur laquelle débouchait la formation universitaire du recourant était parfaitement adaptée à son handicap, et lui permettait de mettre au mieux en valeur sa capacité économique. Dans la mesure où le recourant n'exerçait pas avant son atteinte à la santé d'emploi mieux ou moins bien rétribué que le métier adapté qu'il allait exercer, on ne pouvait mesurer l'incidence économique de son invalidité en se référant à la différence des gains réalisés avant et après la survenance de l'invalidité. Ainsi, dans le cas du recourant, les degrés d'incapacité de travail et d'incapacité de gain se recouvraient et c'est à bon droit que l'intimé lui a octroyé une demi-rente d'invalidité en se fondant sur une capacité de travail de 50 %. Compte tenu de ce qui précède, force est de constater que la décision de l'intimé du 12 juin 2001 n'était pas manifestement erronée. Partant, il s'avère impossible de la modifier par la voie de la reconsidération. Par surabondance, le Tribunal de céans souligne que même s'il fallait admettre que le droit à la rente du recourant doit faire l'objet d'une nouvelle décision fondée sur un nouveau calcul du degré d'invalidité, le calcul établi par l'intimé ne correspond pas aux exigences légales et jurisprudentielles en matière de détermination du taux d'invalidité. S'il est parfaitement justifié de considérer le revenu effectivement réalisé par le recourant comme revenu d'invalide, dans la mesure où celui-ci est réalisé dans le cadre d'une situation professionnelle stable correspondant à la capacité économique du recourant, la détermination du revenu sans invalidité telle qu'elle a été opérée par l'intimé est contestable. L'intimé s'est en effet référé au revenu concret du recourant - soit son revenu d'invalide - qu'il a simplement augmenté de 40 %, faisant valoir qu'il s'agirait là du revenu auquel le recourant pourrait prétendre sans invalidité. Ce faisant, l'intimé perd de vue que ce salaire est afférent à un poste précis. On pourrait admettre un tel mode de calcul si le recourant avait déjà occupé cet emploi particulier durant un certain temps avant la survenance de son accident. Or, tel n'est pas le cas. Rien ne permet d'affirmer de manière suffisamment vraisemblable que, sans invalidité, le recourant aurait embrassé une carrière de psychologue au sein du service de probation de l'Etat de Neuchâtel. Le simple fait que le recourant ait conservé son domicile à Genève, malgré la distance qui le sépare de son lieu de travail, démontre son attachement au canton qu'il habite et permet déjà d'admettre qu'il aurait travaillé à Genève plutôt qu'à Neuchâtel si un marché du travail équilibré lui avait permis d'y trouver un emploi. Compte tenu de l'importance de la mobilité professionnelle pour les jeunes diplômés, il est également vraisemblable que sans son atteinte à la santé, le recourant aurait changé d'emploi au cours de son parcours professionnel. Il y a dès lors lieu de déterminer le revenu hypothétique sans invalidité d'après des valeurs statistiques, qui sont bien plus à même de représenter tout l'éventail des possibilités professionnelles s'offrant à un psychologue clinicien que le revenu d'une fonction spécifique. A cet égard, on relèvera que les psychologues cliniciens qui n'exercent pas en tant qu'indépendants sont essentiellement appelés à travailler en milieu hospitalier ou clinique, soit pour leur vaste majorité dans le cadre de rapports de travail de droit public - comme c'est d'ailleurs le cas pour le recourant. Afin d'établir le revenu hypothétique le plus concrètement possible, comme le préconise la jurisprudence, il y a donc lieu de se référer aux salaires réalisés dans le secteur public et recensés dans le tableau TA2 de l'Enquête suisse sur la structure des salaires 2006 (ESS). Pour les hommes travaillant dans le domaine de la santé et des activités sociales aux niveaux 1 et 2 (travaux très qualifiés), le revenu mensuel moyen, part du 13ème salaire incluse, correspondant à 40 heures par semaine est de 11'141 fr., soit 133'692 fr. par année, soit 139'040 fr. si l'on tient compte du fait que la durée hebdomadaire moyenne de travail en 2009 était de 41.6 heures (La Vie économique,7-8/2010 tableau B10.3, p. 91), soit 147'227 fr. après indexation pour tenir compte de l'augmentation des salaires entre 2006 et 2009 (La Vie économique,7-8/2010 tableau B10.3, p. 91). Quant au revenu après invalidité, il s'établit à 64'741 fr. 30 (annualisation du revenu ressortant des fiches de salaire des mois de juin à août 2009 : 13 x 4'980 fr. 10). La comparaison entre ces deux revenus conduit à un degré d'invalidité de 56 %, qui correspond à une demi-rente. Eu égard aux considérations qui précèdent, le recours est admis en ce sens que le recourant conserve son droit à une demi-rente. Le recourant obtenant gain de cause, il a droit à une indemnité de dépens qu'il convient de fixer à 2'000 fr. (art. 61 let. g LPGA). La procédure de recours en matière de contestations portant sur l’octroi ou le refus de prestations de l’assurance-invalidité n'est pas gratuite (art. 69 LAI). Au vu du sort du recours, il y a lieu de condamner l'intimé au paiement d'un émolument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