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A/2567/2012 vom 30. Oktober 2012</w:t>
      </w:r>
    </w:p>
    <w:p>
      <w:r>
        <w:t>GE Cour de justice, 2012-10-30, FR</w:t>
      </w:r>
    </w:p>
    <w:p>
      <w:r>
        <w:rPr>
          <w:b/>
        </w:rPr>
        <w:t xml:space="preserve">Quelle: </w:t>
      </w:r>
      <w:r>
        <w:t>https://mcp.opencaselaw.ch/entscheid/ge_gerichte_A_2567_2012</w:t>
      </w:r>
    </w:p>
    <w:p>
      <w:r>
        <w:t>FR: GE_GERICHTE A/2567/2012 du 30 octobre 2012</w:t>
      </w:r>
    </w:p>
    <w:p>
      <w:r>
        <w:t>IT: GE_GERICHTE A/2567/2012 del 30 ottobre 2012</w:t>
      </w:r>
    </w:p>
    <w:p>
      <w:pPr>
        <w:pStyle w:val="Heading2"/>
      </w:pPr>
      <w:r>
        <w:t>Volltext</w:t>
      </w:r>
    </w:p>
    <w:p>
      <w:r>
        <w:t>Genève Cour de justice (Cour de droit public) Chambre des assurances sociales 30.10.2012 A/2567/2012</w:t>
      </w:r>
    </w:p>
    <w:p>
      <w:r>
        <w:t>A/2567/2012 ATAS/1307/2012 du 30.10.2012 ( CHOMAG ) , PARTIELMNT ADMIS En fait En droit RÉPUBLIQUE ET CANTON DE GENÈVE POUVOIR JUDICIAIRE A/2567/2012 ATAS/1307/2012 COUR DE JUSTICE Chambre des assurances sociales Arrêt du 30 octobre 2012 1 ère Chambre En la cause Madame V___________, domiciliée à Genève, représentée par Syndicat Unia Madame W___________ recourante contre OFFICE CANTONAL DE L'EMPLOI, Service juridique, sis rue des Gares 16, case postale 2555, 1211 Genève 2 intimé EN FAIT Madame V___________ s'est réinscrite à l'OFFICE REGIONAL DE PLACEMENT (ci-après ORP) le 21 novembre 2011, de sorte qu'un délai-cadre d'indemnisation a été ouvert en sa faveur. Par courrier du 6 juin 2012, l'assurée a transmis à l'ORP son formulaire de preuves de recherches d'emploi pour le mois de mai 2012. Par décision du 18 juin 2012, l'ORP a prononcé une suspension d'une durée de cinq jours dans l'exercice de son droit à l'indemnité, au motif que ses recherches d'emploi avaient été remises tardivement. L'assurée a formé opposition le 22 juin 2012, expliquant que "Le 30 mai, j'ai mis sous pli ma feuille de recherches d'emploi et je l'ai rangée dans le coffre de mon scooter avec d'autres lettres dans l'intention de les poster dans la journée. Au moment de récupérer le courrier dans le coffre mentionné, l'enveloppe contenant ma feuille de recherches d'emploi est restée collée contre la paroi de l'habitacle et je ne me suis pas rendu compte qu'elle ne figurait plus dans le paquet de lettres que j'ai glissé par la fente de la boîte des PTT. J'ai retrouvé cette enveloppe seulement le 6 juin matin. A la pause de midi, je me suis rendue directement à l'OCE pour remettre le document en mains propres à la réception. Cela ne m'est jamais arrivé d'être en retard et cinq jours de salaire en moins est cher payé pour ce coup du sort totalement indépendant de ma volonté". Par décision du 2 juillet 2012, le service juridique de l'OFFICE CANTONAL DE L'EMPLOI (ci-après OCE) a rejeté l'opposition, considérant que les arguments de l'assurée ne pouvaient être retenus vu la directive du Secrétariat d'Etat à l'économie (SECO), selon laquelle la durée moyenne d'une suspension est de 5 à 9 jours, lorsque pour la première fois, l'assuré remet tardivement les recherches d'emploi relatives à une période de contrôle, et du fait qu'un avertissement préalable n'est pas prévu en matière d'assurance-chômage. L'assurée, représentée par UNIA GENEVE, a interjeté recours le 21 août 2012 contre ladite décision. Elle souligne avoir toujours observé scrupuleusement les prescriptions de contrôle du chômage, et répété que c'est à la suite d'une simple confusion qu'elle n'avait pas expédié ses recherches d'emploi en temps utile. Dans sa réponse du 17 septembre 2012, le service juridique de l'OCE a proposé de diminuer la pénalité à 1 jour, "compte tenu de l'ensemble des circonstances, soit un retard d'un jour, le respect de ses obligations depuis l'ouverture de son délai-cadre d'indemnisation en novembre 2010 et au vu de la nouvelle jurisprudence du Tribunal fédéral". Le courrier a été transmis à l'assurée. Celle-ci ne s'est pas manifestée. Sur ce,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Le litige porte sur la durée de la sanction infligée à l'assurée. Il convient de prendre acte de ce que le service juridique de l'OCE a proposé de réduire cette sanction à 1 jour de suspension. Invitée à se déterminer, l'assurée ne s'est pas manifestée, de sorte que l'on ne saurait considérer que le litige est devenu sans objet. 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Il doit apporter la preuve des efforts qu'il a fourni". 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Depuis le 1 er avril 2011, il est en outre prévu qu’à l’expiration de ce délai, et en l’absence d’excuse valable, les recherches d’emploi ne pourront pas être prises en considération". Jusqu'au 31 mars 2011, l'assuré qui ne remettait pas les preuves de ses recherches d'emploi pour la période de contrôle concernée le 5 du mois suivant, se voyait d'abord fixer un délai supplémentaire par l'office compétent afin d'y remédier (art. 26 al. 2 bis OACI, en vigueur du 1 er juillet 2003 au 31 mars 2011). La sanction - qui était la non prise en compte des recherches d'emploi - n'intervenait que si les justificatifs n'étaient toujours pas remis à l'expiration de ce nouveau délai et si l'assuré ne disposait d'aucune excuse valable pour expliquer son "double retard". Ainsi, lorsqu'un assuré faisait parvenir ses recherches d'emploi dans le délai supplémentaire qui lui avait été imparti par l'office compétent, il n'y avait pas de place pour prononcer une suspension selon l'art. 30 al. 1 let. d LACI. Cela aurait eu pour effet sinon de vider de son sens l'établissement d'un délai supplémentaire et aurait conduit, en cas de non respect des deux délais, à sanctionner le même comportement deux fois, ce qui n'était pas admissible (ATF 133 V 89 ). Le Tribunal fédéral a cependant convenu que cette réglementation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8C183/2008). 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En l'espèce, l'assurée ne conteste pas avoir su qu'il lui fallait remettre le formulaire contenant ses recherches d'emploi le 5 juin 2012 au plus tard. Elle admet ne l'avoir remis que le 6 juin 2012. Elle explique toutefois avoir malencontreusement oublié l'enveloppe dans le coffre de son scooter. Force est de constater qu'elle ne peut apporter la preuve de ce fait. Celui-ci ne peut par ailleurs pas non plus être établi au degré de vraisemblance requis par la jurisprudence. La Cour de céans ne peut ainsi que constater que le délai imparti n'a pas été respecté. L'OCE est dès lors en droit de suspendre le droit à l'indemnité conformément à l'art. 30 al. 1 let. c LACI.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En l'espèce, l'ORP et le service juridique de l'OCE ont sur cette base prononcé une suspension de cinq jours à l'encontre de l'assurée, suspension correspondant à la durée minimum fixée par le SECO pour un premier manquement. Dans son préavis toutefois, le service juridique de l'OCE a proposé de la réduire à 1 jour "compte tenu de l'ensemble des circonstances, soit un retard d'un jour, le respect de ses obligations depuis l'ouverture de son délai-cadre d'indemnisation en novembre 2010 et au vu de la nouvelle jurisprudence du Tribunal fédéral". Il convient de retenir cette durée de suspension respectant dans le cas d'espèce le principe de la proportionnalité ( ATAS/1167/2011 ; ATF 8C_2/2012 ). Aussi le recours est-il partiellement admis. PAR CES MOTIFS, LA CHAMBRE DES ASSURANCES SOCIALES : Statuant A la forme : Déclare le recours recevable. Au fond : L'admet partiellement, en ce sens que la suspension du droit à l'indemnité est réduite à un jour.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