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A/2559/2024 vom 3. Februar 2025</w:t>
      </w:r>
    </w:p>
    <w:p>
      <w:r>
        <w:t>GE Cour de justice, 2025-02-03, FR</w:t>
      </w:r>
    </w:p>
    <w:p>
      <w:r>
        <w:rPr>
          <w:b/>
        </w:rPr>
        <w:t xml:space="preserve">Quelle: </w:t>
      </w:r>
      <w:r>
        <w:t>https://mcp.opencaselaw.ch/entscheid/ge_gerichte_A_2559_2024</w:t>
      </w:r>
    </w:p>
    <w:p>
      <w:r>
        <w:t>FR: GE_GERICHTE A/2559/2024 du 3 février 2025</w:t>
      </w:r>
    </w:p>
    <w:p>
      <w:r>
        <w:t>IT: GE_GERICHTE A/2559/2024 del 3 febbraio 2025</w:t>
      </w:r>
    </w:p>
    <w:p>
      <w:pPr>
        <w:pStyle w:val="Heading2"/>
      </w:pPr>
      <w:r>
        <w:t>Regeste</w:t>
      </w:r>
    </w:p>
    <w:p>
      <w:r>
        <w:t>DÉCISION SUR OPPOSITION;RETARD;IMPÔT À LA SOURCE | LIFD.133.al3; LPFisc.41.al3</w:t>
      </w:r>
    </w:p>
    <w:p>
      <w:pPr>
        <w:pStyle w:val="Heading2"/>
      </w:pPr>
      <w:r>
        <w:t>Volltext</w:t>
      </w:r>
    </w:p>
    <w:p>
      <w:r>
        <w:t>Genf Tribunal administratif de première instance en matière fiscale 03.02.2025 A/2559/2024 Genève Tribunal administratif de première instance en matière fiscale 03.02.2025 A/2559/2024 Ginevra Tribunal administratif de première instance en matière fiscale 03.02.2025 A/2559/2024</w:t>
      </w:r>
    </w:p>
    <w:p>
      <w:r>
        <w:t>DÉCISION SUR OPPOSITION;RETARD;IMPÔT À LA SOURCE | LIFD.133.al3; LPFisc.41.al3</w:t>
      </w:r>
    </w:p>
    <w:p>
      <w:r>
        <w:t>A/2559/2024 JTAPI/126/2025 du 03.02.2025 ( ICCIFD ) , REJETE Descripteurs : DÉCISION SUR OPPOSITION;RETARD;IMPÔT À LA SOURCE Normes : LIFD.133.al3; LPFisc.41.al3 En fait En droit Par ces motifs république et canton de genève POUVOIR JUDICIAIRE A/2559/2024 ICC/IFD JTAPI/126/2025 JUGEMENT DU TRIBUNAL ADMINISTRATIF DE PREMIÈRE INSTANCE du 3 février 2025 dans la cause Madame A______ contre ADMINISTRATION FISCALE CANTONALE ADMINISTRATION FÉDÉRALE DES CONTRIBUTIONS EN FAIT 1.             Le présent litige concerne l’impôt à la source (IS) 2021 de Madame A______, domiciliée en France voisine mais exerçant une activité salariée à Genève. 2.             La contribuable a été taxée par bordereau du 15 avril 2004 pour l’année fiscale 2021. Ce dernier mentionnait une date de notification au 26 avril 2024. L’avis de taxation y relatif précisait qu’il n’était plus possible, dans le contexte de cette rectification d’imposition, de requérir une correction étant donné que cette demande n’avait pas été faite dans le délai impératif prévu par la loi, fixé au 31 mars de l’année qui suivait l’année fiscale. 3.             Par relevé du compte du 8 juin 2024, l’administration fiscale cantonale (ci-après : AFC-GE) a informé la contribuable qu’elle restait lui devoir, au titre de l’IS 2021, un montant de CHF 3’886,15. 4.             Par réclamation du 12 juin 2024, faisant suite au relevé du compte précité auquel elle s’est référée, la contribuable a prié l’AFC-GE de réévaluer son avis de taxation. Elle a notamment précisé que le compte e-démarches, sur lequel il était très difficile de trouver et comprendre les documents et correspondances reçus, manquait de clarté. 5.             Par décision sur réclamation du 24 juin 2024, l’AFC-GE a déclaré la réclamation irrecevable pour cause de tardiveté. 6.             Par acte du 29 juillet 2024, la contribuable a interjeté recours contre cette décision auprès du Tribunal administratif de première instance (ci-après : le tribunal). Elle a conclu à ce que l’erreur de l’AFC-GE soit actée par celle-ci, qu’elle soit rétablie dans ses droits, que le complément de taxation erroné soit annulé et que les intérêts courants sur la somme indûment réclamée soient supprimés, le tout sous suite de frais et dépens. Quand bien même le bordereau du 15 avril 2024 - produit avec l’acte de recours - mentionnait un montant de revenus erroné pour l’an 2021, l’AFC-GE avait rejeté sa contestation sans se prononcer sur le fond, mais uniquement sur le délai de trente jours dépassé. Cela signifiait que le fisc pouvait commettre des erreurs sans vouloir en prendre acte et en lésant un contribuable qui n’avait aucune responsabilité dans cette erreur en raison d’un délai faiblement dépassé en regard des plus de deux ans pris par l’autorité fiscale pour réexaminer les comptes et se tromper. Dans un tel cas de figure, le responsable du problème devrait se montrer conciliant en regard du préjudice moral et financier causé à une citoyenne suisse qui payait « ses impôts rubis sur ongle » mensuellement. Par ailleurs, le site internet de l’AFC-GE mentionnait qu’il était vieillissant et qu’il serait complètement refondu pour novembre 2024. Néophyte sur ce site qu’elle n’utilisait d’habitude pas, elle n’avait pas pu trouver la correspondance du 15 avril 2024 et, dès lors, pas pu contester dans les délais. Il lui semblait que l’AFC-GE, qui reconnaissait que son outil de communication n’était plus suffisamment approprié ou facile d’emploi, pourrait se montrer plus souple et « faire la part des choses ». 7.             Dans sa réponse du 7 octobre 2024, l’AFC-GE a conclu au rejet du recours. La contribuable avait interjeté sa réclamation manifestement hors délai. Au demeurant, elle n’avait invoqué aucun motif sérieux tendant à justifier son retard. Au surplus, les conditions d’une révision n’étaient manifestement pas remplies en l’espèce, dès lors qu’elle aurait pu faire valoir ses arguments au cours de la procédure ordinaire. 8.             Par réplique du 28 octobre 2024, la recourante a maintenu ses conclusions. La copie de ses certificats de salaire 2021 prouvaient de manière irréfutable qu’il y avait bien une erreur flagrante de taxation. Dès lors, au titre de la justice fiscale à laquelle tous les contribuables avaient droit, nul ne pouvait contester que l’impôt prélevé à la source ne pouvait être calculé que sur le revenu effectif avéré et non sur celui provenant d’une erreur de l’AFC-GE, et ce en défaveur du contribuable. Si tel ne devait pas être le cas, on serait dans une situation où le fisc pourrait infliger un redressement fiscal à tort alors que toutes les pièces justificatives attestant d’une erreur avaient été envoyées au service de la taxation. La justice fiscale primait sur l’argument d’un délai de recours dépassé de dix-huit jours et chaque citoyen devait pouvoir être rétabli dans ses droits par un jugement sur le fond. 9.             Par duplique du 19 novembre 2024, l’AFC-GE a persisté intégralement dans les considérants et la conclusion de sa réponse d’octobre 2024, rappelant que lorsque la décision sur réclamation était une décision d’irrecevabilité, seule la question de l’irrecevabilité pouvait faire l’objet du recours et non pas la taxation en tant que telle.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Sans contester la tardiveté de sa réclamation du 24 juin 2024, qu’elle admet au contraire implicitement, la recourante demande néanmoins que sa taxation à la source 2021 soit examinée au fond, en se prévalant de motifs qui justifieraient, selon elle, une restitution des délais légaux. 4.             Préalablement, ainsi que relevé à juste titre par l’AFC-GE, il convient de rappeler qu’en matière de décision d’irrecevabilité, seule la question de l’irrecevabilité peut faire l’objet du recours et non pas la taxation en tant que telle. Dans un tel cas, l’autorité de recours doit d’abord examiner si les conditions formelles de la recevabilité (forme écrite, délai, motivation, moyen de preuve, etc.) sont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réclamation de la recourante du 24 juin 2024, en raison de sa tardiveté. Il en résulte que tous les griefs relatifs au bien-fondé de la taxation à la source concernée sont irrecevables. 5.             En droit fédéral, l’impôt à la source est régi dans la LIFD et la loi fédérale sur l’harmonisation des impôts directs des cantons et des communes du 14 décembre 1990 (LHID - RS 642), qui sont applicables en l’espèce dans leur teneur en vigueur en 2021 (arrêts du Tribunal fédéral 9C_689/2022 du 12 avril 2023 consid. 4.1 ; 2C_ 60/2020 du 27 avril 2021 consid. 3 et 4). Au niveau cantonal, c’est la loi sur l’imposition à la source des personnes physiques et morales du 16 janvier 2020 (LISP - D 3 20), entrée en vigueur le 1 er janvier 2021, et la LPFisc qui sont applicables. L’art. 17 al. 1 LISP précise en particulier que c’est la LPFisc qui dispose des règles de procédure pour son application. 6.             Aux termes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7.             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correspon-dances ultérieur ou le comportement du destinataire (ATF 142 IV 125 consid. 4.3). Selon la jurisprudence, en cas d’envoi de décisions sous pli simple, on admet que la décision entreprise a été réceptionnée quelques jours après son expédition ( ATA/1373/2018 du 18 décembre 2018 consid. 7c et les références citées). Il appartient à l’administré qui réclame ou qui recourt d’établir qu’il l’a fait dans le respect du délai légal ( ATA/899/2015 du 1 er septembre 2015 ; ATA/243/2015 du 3 mars 2015; cf. aussi Pierre MOOR/Etienne POLTIER, Droit administratif, vol. II, 3 ème éd., 2011, n° 2.2.6.7 p. 304). 8.             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Un délai inobservé est restitué si la personne contribuable exécute l’acte omis dans les trente jours qui suivent la disparition de l’empêchement et prouve qu’elle a été empêchée d’agir en temps utile pour des motifs sérieux (art. 21 al. 3 LPFisc). 9.             Les délais fixés par la loi sont des dispositions impératives de droit public. Ils ne sont en principe pas susceptibles d’être prolongés, restitués ou suspendus, si ce n’est par le législateur lui-même. Ainsi, celui qui n’agit pas dans le délai prescrit est forclos ( ATA/1297/2024 du 5 novembre 2024 consid. 2.4).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 ATF 142 V 152 consid. 4.2 ; arrêt du Tribunal fédéral 6B_811/2022 du 15 septembre 2022 consid. 2). La restitution du délai suppose que le contribuable et son éventuel représentant n’ont pas respecté le délai légal en raison d’un empêchement imprévisible, dont la survenance ne leur est pas imputable à faute (arrêts du Tribunal fédéral 2C_737/ 2018 du 20 juin 2019 consid. 4.1 non publié aux ATF 145 II 201 ;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Les cas de force majeure, soit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 ATA/461/2018 du 8 mai 2018 ; ATA/328/2018 du 10 avril 2018). 10.         En l’occurrence, aucun élément ne permet de connaître la date de la notification du bordereau du 15 avril 2024, qui a été envoyé à la recourante par pli simple dans l’hypothèse où elle n’a pas choisi d’abandonner le courrier papier et donc de ne pas utiliser exclusivement e-démarches. Cette dernière n’indiquant dans aucune de ses écritures à quelle date elle a reçu ce bordereau, ni ne contestant qu’il lui a été communiqué, il convient de retenir qu’il lui a été notifié dans les quelques jours qui ont suivi la date du 15 avril 2024. Cette fiction de notification vaut aussi dans l’hypothèse où la recourante aurait choisi d’abandonner le courrier papier, puisque le bordereau aurait alors été mis à sa disposition dans son compte e-démarches et qu’elle en aurait été informée par courriel et/ou SMS. Or, elle n’a réclamé qu’en juin 2024, soit largement hors du délai légal de trente jours. Au demeurant, la contribuable admet implicitement qu’elle a élevé réclamation en dehors du délai légal, ce qui lui est opposable (arrêt du Tribunal fédéral 2C_637/ 2007 du 4 avril 2008 consid. 2.3 et 2.4.1). Pour le surplus, la recourante ne démontre pas l’existence d’un motif sérieux, au sens des art. 133 al. 3 LIFD et 41 al. 3 LPFisc, ou la survenance d’un cas de force majeure, qui l’auraient concrètement empêché d’agir en temps utile. En effet, le fait que le site internet e-démarches de l’AFC-GE soit possiblement difficile à consulter n’implique nullement que le bordereau du 15 avril 2024 ne lui ait pas été notifié correctement. En tout état, la recourante a pu obtenir ce bordereau, preuve en est qu’elle a produit l’avis de taxation y relatif avec ses écritures. Au demeurant, il lui appartenait, si elle utilisait le site internet de l’AFC-GE, de s’assurer qu’elle en maîtrisait correctement l’usage pour y trouver les correspondances. Elle ne peut pas rejeter les conséquences résultant de son manque de savoir-faire sur l’AFC-GE. Enfin, il ne peut être admis que la « justice fiscale » prime sur le respect du délai de recours, à moins de vider de tout leur sens les règles sur les délais de recours. Le fait qu’un examen matériel d’une décision ne puisse avoir lieu en raison de l’irrecevabilité d’un recours ne justifie aucunement l’ouverture d’une nouvelle possibilité d’examen matériel par un tribunal (arrêt du Tribunal fédéral 9C_320/2024 du 9 décembre 2024 consid. 4.2). En conséquence, la réclamation du 15 avril 2024 a été déclarée irrecevable à juste titre par l’AFC-GE. 11.         Aux termes des art. 55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Les art. 55 al. 2 LPFisc et 147 al. 2LIFD précisent que la reconsidération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 12.         En l’espèce, force est de constater, avec l’AFC-GE, que les conditions d’entrée en matière sur une révision de la taxation litigieuse ne sont manifestement pas remplies, dès lors que la recourante invoque des motifs de fond qu’elle aurait déjà pu faire valoir au cours de la procédure ordinaire de réclamation, si elle avait fait preuve de toute la diligence qui pouvait raisonnablement être exigée d’elle, ce qu’elle n’a pas fait. Elle ne peut dès lors pas le faire par le biais de la voie extraordinaire de révision, cette procédure étant réservée exclusivement aux cas où des éléments n’ont pas pu être invoqués dans le cadre de la procédure ordinaire. 13.         Ne reposant sur aucun motif valable, le recours doit être rejeté. 14.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Aucune indemnité de procédure ne sera allouée (art. 87 al. 2 LPA). PAR CES MOTIFS LE TRIBUNAL ADMINISTRATIF DE PREMIÈRE INSTANCE 1.             déclare recevable le recours interjeté le 7 août 2024 par Madame A______ contre la décision sur réclamation de l’administration fiscale cantonale du 24 juin 2024 ; 2.             le rejette ; 3.             met à la charge de la recourante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Caroline DEL GAUDIO-SIEGRIST, présidente Philippe FONTAINE et Yuri KUDRYAVTSEV,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