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A/2559/2015 vom 23. September 2015</w:t>
      </w:r>
    </w:p>
    <w:p>
      <w:r>
        <w:t>GE Cour de justice, 2015-09-23, FR</w:t>
      </w:r>
    </w:p>
    <w:p>
      <w:r>
        <w:rPr>
          <w:b/>
        </w:rPr>
        <w:t xml:space="preserve">Quelle: </w:t>
      </w:r>
      <w:r>
        <w:t>https://mcp.opencaselaw.ch/entscheid/ge_gerichte_A_2559_2015</w:t>
      </w:r>
    </w:p>
    <w:p>
      <w:r>
        <w:t>FR: GE_GERICHTE A/2559/2015 du 23 septembre 2015</w:t>
      </w:r>
    </w:p>
    <w:p>
      <w:r>
        <w:t>IT: GE_GERICHTE A/2559/2015 del 23 settembre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23.09.2015 A/2559/2015</w:t>
      </w:r>
    </w:p>
    <w:p>
      <w:r>
        <w:t>A/2559/2015 ATAS/713/2015 du 23.09.2015 ( AI ) , RETIRE rÉpublique et canton de genÈve POUVOIR JUDICIAIRE A/2559/2015 ATAS/713/2015 COUR DE JUSTICE Chambre des assurances sociales Arrêt du 23 septembre 2015 4 ème Chambre En la cause Enfant A______, domiciliée à CONFIGNON, représentée par Fédération Suisse pour Intégration des handicapés recourante contre OFFICE DE L'ASSURANCE-INVALIDITE DU CANTON DE GENEVE, Service juridique, sis Rue des Gares 12, GENEVE intimé Vu la décision du 3 juillet 2015 de l’office de l’assurance invalidité du canton de Genève (ci-après : l’OAI), refusant l’octroi de moyens auxiliaires à l’enfant A______ (ci-après : la recourante) au motif que, selon l’avis de leur service médical régional, les troubles visuels dont elle souffrait ont été investigués de manière complète par le Professeur B______ et le docteur C______ et qu’il n’a été décelé aucun trouble organique justifiant ses difficultés oculaires ; Vu le recours interjeté le 27 juillet 2015 par la recourante, représentée par sa mère Carmen, elle-même représentée par Me Jean-Marie AGIER, indiquant que, depuis plus d’une année, elle peut remédier à son acuité visuelle basse grâce aux deux appareils de lecture et concluant à l’annulation de la décision attaquée et au renvoi à l’OAI pour instruction complémentaire sur le plan médical ; Vu la réponse du 20 août 2015 de l’OAI concluant au rejet du recours ; Vu le courrier du conseil de la recourante du 8 septembre 2015 indiquant que la vision de A______ s’était améliorée au point qu’elle n’avait plus besoin d’appareils de lecture, de sorte qu’elle retire son recours ; Qu'il convient d'en prendre acte et de rayer la cause du rôle. PAR CES MOTIFS, LA CHAMBRE DES ASSURANCES SOCIALES : 1.        Prend acte du retrait du recours.![endif]&gt;![if&gt; 2.        Raye la cause du rôle.![endif]&gt;![if&gt; 3.        Dit qu’il n’est pas perçu d’émolument.![endif]&gt;![if&gt; La greffière Isabelle CASTILLO La présidente Juliana BALDÉ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