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A/254/2005 vom 24. Februar 2004</w:t>
      </w:r>
    </w:p>
    <w:p>
      <w:r>
        <w:t>GE Cour de justice, 2004-02-24, FR</w:t>
      </w:r>
    </w:p>
    <w:p>
      <w:r>
        <w:rPr>
          <w:b/>
        </w:rPr>
        <w:t xml:space="preserve">Quelle: </w:t>
      </w:r>
      <w:r>
        <w:t>https://mcp.opencaselaw.ch/entscheid/ge_gerichte_A_254_2005</w:t>
      </w:r>
    </w:p>
    <w:p>
      <w:r>
        <w:t>FR: GE_GERICHTE A/254/2005 du 24 février 2004</w:t>
      </w:r>
    </w:p>
    <w:p>
      <w:r>
        <w:t>IT: GE_GERICHTE A/254/2005 del 24 febbraio 2004</w:t>
      </w:r>
    </w:p>
    <w:p>
      <w:pPr>
        <w:pStyle w:val="Heading2"/>
      </w:pPr>
      <w:r>
        <w:t>Volltext</w:t>
      </w:r>
    </w:p>
    <w:p>
      <w:r>
        <w:t>Genève Cour de justice (Cour de droit public) Chambre des assurances sociales 12.04.2005 A/254/2005</w:t>
      </w:r>
    </w:p>
    <w:p>
      <w:r>
        <w:t>A/254/2005 ATAS/303/2005 du 12.04.2005 ( CHOMAG ) , ACCORD RÉPUBLIQUE ET CANTON DE GENÈVE POUVOIR JUDICIAIRE A/254/2005/2/AC ATAS/303/2005 ARRET DU TRIBUNAL CANTONAL DES ASSURANCES SOCIALES 2 ème chambre du 12 avril 2005 En la cause Monsieur J__________, mais comparant avec élection de domicile par la CAP PROTECTION JURIDIQUE recourant contre CAISSE CANTONALE GENEVOISE DE CHOMAGE, rue de Montbrillant 40 à Genève intimée Vu le recours du 31 janvier 2005; Vu la procédure, et les pièces au dossier ; Vu l’audience de comparution personnelle des parties du 5 avril 2005; Vu l’accord intervenu entre les parties à cette occasion; Qu’en effet la caisse s’est dite d’accord d’annuler la décision du 24 février 2004 ainsi que la décision sur opposition du 21 décembre 2004, entachées d’irrégularité, et de rendre une nouvelle décision sur opposition faisant suite à l’opposition de la CAP du 9 février 2004, directement à celle-ci ; Qu’en raison de cet accord des dépens limités à 500 francs ont été acceptés de part et d’autre; Qu’il convient d’entériner cet accord, qui met fin à la procédure. PAR CES MOTIFS, LE TRIBUNAL CANTONAL DES ASSURANCES SOCIALES Statuant d’accord entre les parties (conformément à la disposition transitoire de l’art. 162 LOJ) Donne acte à la CAISSE CANTONALE GENEVOISE DE CHOMAGE de ce qu’elle annule la décision du 24 février 2004 ainsi que la décision sur opposition du 21 décembre 2004. L’invite à rendre une décision sur opposition suite à l’opposition de la CAP du 9 février 2004, directement à celle-ci. L’invite à verser au recourant une indemnité de 500 francs à titre de dépens. L’y condamne en tant que de besoin. Dit que cet accord met fin à la procédure.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