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A/253/2021 vom 12. November 1990</w:t>
      </w:r>
    </w:p>
    <w:p>
      <w:r>
        <w:t>GE Cour de justice, 1990-11-12, FR</w:t>
      </w:r>
    </w:p>
    <w:p>
      <w:r>
        <w:rPr>
          <w:b/>
        </w:rPr>
        <w:t xml:space="preserve">Quelle: </w:t>
      </w:r>
      <w:r>
        <w:t>https://mcp.opencaselaw.ch/entscheid/ge_gerichte_A_253_2021</w:t>
      </w:r>
    </w:p>
    <w:p>
      <w:r>
        <w:t>FR: GE_GERICHTE A/253/2021 du 12 novembre 1990</w:t>
      </w:r>
    </w:p>
    <w:p>
      <w:r>
        <w:t>IT: GE_GERICHTE A/253/2021 del 12 novembre 1990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Le 1 er janvier 2017 est entrée en vigueur la modification du 25 septembre 2015 de la LAA. Dans la mesure où l'accident en cause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LPA).![endif]&gt;![if&gt;</w:t>
      </w:r>
    </w:p>
    <w:p>
      <w:r>
        <w:rPr>
          <w:b/>
        </w:rPr>
        <w:t>E. 4</w:t>
      </w:r>
    </w:p>
    <w:p>
      <w:r>
        <w:t>Dans sa décision sur opposition du 11 décembre 2020, l’intimée a constaté qu’elle ne pouvait entrer en matière sur la conclusion de l’assurée tendant à l’octroi d’une IPAI, qui dépassait le cadre de la décision querellée.![endif]&gt;![if&gt;</w:t>
      </w:r>
    </w:p>
    <w:p>
      <w:r>
        <w:rPr>
          <w:b/>
        </w:rPr>
        <w:t>E. 4.1</w:t>
      </w:r>
    </w:p>
    <w:p>
      <w:r>
        <w:t>Avec répercussion sur la capacité de travail</w:t>
      </w:r>
    </w:p>
    <w:p>
      <w:r>
        <w:rPr>
          <w:b/>
        </w:rPr>
        <w:t>E. 4.1.1</w:t>
      </w:r>
    </w:p>
    <w:p>
      <w:r>
        <w:t>Dates d'apparition</w:t>
      </w:r>
    </w:p>
    <w:p>
      <w:r>
        <w:rPr>
          <w:b/>
        </w:rPr>
        <w:t>E. 4.1.2</w:t>
      </w:r>
    </w:p>
    <w:p>
      <w:r>
        <w:t>Par réponse du 24 mars 2021, l’intimée a informé la chambre de céans qu’elle avait rendu une décision par laquelle elle niait le droit à la recourante à une IPAI supplémentaire le 18 février 2021 et qu’en conséquence, le recours pour déni de justice était devenu sans objet.![endif]&gt;![if&gt;</w:t>
      </w:r>
    </w:p>
    <w:p>
      <w:r>
        <w:rPr>
          <w:b/>
        </w:rPr>
        <w:t>E. 4.2</w:t>
      </w:r>
    </w:p>
    <w:p>
      <w:r>
        <w:t>Diagnostics sans répercussion sur la capacité de travail</w:t>
      </w:r>
    </w:p>
    <w:p>
      <w:r>
        <w:rPr>
          <w:b/>
        </w:rPr>
        <w:t>E. 4.2.1</w:t>
      </w:r>
    </w:p>
    <w:p>
      <w:r>
        <w:t>Dates d'apparition</w:t>
      </w:r>
    </w:p>
    <w:p>
      <w:r>
        <w:rPr>
          <w:b/>
        </w:rPr>
        <w:t>E. 4.2.2</w:t>
      </w:r>
    </w:p>
    <w:p>
      <w:r>
        <w:t>En vertu de la LPGA, un recours peut être formé lorsque l'assureur, malgré la demande de l'intéressé, ne rend pas de décision ou de décision sur opposition (art.56 al. 2 LPGA). ![endif]&gt;![if&gt; Lorsqu’il existe un intérêt actuel au recours au moment où celui-ci est formé, mais qu’il tombe ultérieurement en cours de procédure, le recours pour déni de justice doit être déclaré sans objet et rayé du rôle (ATF 125 V 373 consid. 1).</w:t>
      </w:r>
    </w:p>
    <w:p>
      <w:r>
        <w:rPr>
          <w:b/>
        </w:rPr>
        <w:t>E. 4.3</w:t>
      </w:r>
    </w:p>
    <w:p>
      <w:r>
        <w:t>L’état de santé de la personne expertisée est-il stabilisé suite à la rechute annoncée le 30 août 2016 ? Si oui, depuis quelle date ? Si non, dans quel délai une stabilisation est-elle attendue ?</w:t>
      </w:r>
    </w:p>
    <w:p>
      <w:r>
        <w:rPr>
          <w:b/>
        </w:rPr>
        <w:t>E. 4.4</w:t>
      </w:r>
    </w:p>
    <w:p>
      <w:r>
        <w:t>Peut-on, au degré de la vraisemblance prépondérante, attendre de la poursuite d’un traitement médical un maintien ou une amélioration de l’état de santé d’assurée en rapport avec l’accident ? Si oui, lequel et dans quelle mesure ? Quel est le pronostic ?</w:t>
      </w:r>
    </w:p>
    <w:p>
      <w:r>
        <w:rPr>
          <w:b/>
        </w:rPr>
        <w:t>E. 4.5</w:t>
      </w:r>
    </w:p>
    <w:p>
      <w:r>
        <w:t>Les atteintes et les plaintes de la personne expertisée correspondent-elles à un substrat organique objectivable ?</w:t>
      </w:r>
    </w:p>
    <w:p>
      <w:r>
        <w:rPr>
          <w:b/>
        </w:rPr>
        <w:t>E. 4.6</w:t>
      </w:r>
    </w:p>
    <w:p>
      <w:r>
        <w:t>À la date de la stabilisation suite à la rechute annoncée le 30 août 2016, l’état de santé de la personne expertisée s’est-il amélioré/détérioré depuis la décision du 16 août 2001, qui constatait que la recourante n’avait pas droit à une modification de sa rente d’invalidité, qui avait été fixée à une demi-rente par décision du 28 février 1997 ? en distinguant ses différentes atteintes à la santé.</w:t>
      </w:r>
    </w:p>
    <w:p>
      <w:r>
        <w:rPr>
          <w:b/>
        </w:rPr>
        <w:t>E. 4.7</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à la date de la stabilisation de l’état de santé.</w:t>
      </w:r>
    </w:p>
    <w:p>
      <w:r>
        <w:rPr>
          <w:b/>
        </w:rPr>
        <w:t>E. 4.8</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4.9</w:t>
      </w:r>
    </w:p>
    <w:p>
      <w:r>
        <w:t>Dans l’affirmative, considérez-vous que cela suffise à exclure une atteinte à la santé significative ?</w:t>
      </w:r>
    </w:p>
    <w:p>
      <w:r>
        <w:rPr>
          <w:b/>
        </w:rPr>
        <w:t>E. 4.10</w:t>
      </w:r>
    </w:p>
    <w:p>
      <w:r>
        <w:t>Est-ce que le tableau clinique est cohérent, compte tenu du ou des diagnostic(s) retenu(s) ou y a-t-il des atypies ?</w:t>
      </w:r>
    </w:p>
    <w:p>
      <w:r>
        <w:rPr>
          <w:b/>
        </w:rPr>
        <w:t>E. 4.11</w:t>
      </w:r>
    </w:p>
    <w:p>
      <w:r>
        <w:t>Est-ce que ce qui est connu de l’évolution correspond à ce qui est attendu pour le ou les diagnostic(s) retenu(s) ? 5. Limitations fonctionnelles</w:t>
      </w:r>
    </w:p>
    <w:p>
      <w:r>
        <w:rPr>
          <w:b/>
        </w:rPr>
        <w:t>E. 5</w:t>
      </w:r>
    </w:p>
    <w:p>
      <w:r>
        <w:t>Le litige porte en conséquence sur le droit de la recourante à plus d’une demi-rente d’invalidité dès le 1 er octobre 2019, ainsi qu’à des dépens en tant que son recours reprochait un déni de justice à l’intimée.![endif]&gt;![if&gt;</w:t>
      </w:r>
    </w:p>
    <w:p>
      <w:r>
        <w:rPr>
          <w:b/>
        </w:rPr>
        <w:t>E. 5.1</w:t>
      </w:r>
    </w:p>
    <w:p>
      <w:r>
        <w:t>Indiquer les limitations fonctionnelles en relation avec chaque diagnostic au moment de la stabilisation de l’état de santé suite à la rechute annoncée le 30 août 2016.</w:t>
      </w:r>
    </w:p>
    <w:p>
      <w:r>
        <w:rPr>
          <w:b/>
        </w:rPr>
        <w:t>E. 5.2</w:t>
      </w:r>
    </w:p>
    <w:p>
      <w:r>
        <w:t>Les plaintes sont-elles objectivées ? 6. Causalité</w:t>
      </w:r>
    </w:p>
    <w:p>
      <w:r>
        <w:rPr>
          <w:b/>
        </w:rPr>
        <w:t>E. 6</w:t>
      </w:r>
    </w:p>
    <w:p>
      <w:r>
        <w:t>![endif]&gt;![if&gt;</w:t>
      </w:r>
    </w:p>
    <w:p>
      <w:r>
        <w:rPr>
          <w:b/>
        </w:rPr>
        <w:t>E. 6.1</w:t>
      </w:r>
    </w:p>
    <w:p>
      <w:r>
        <w:t>Les atteintes constatées sont-elles dans un rapport de causalité avec l’accident du 3 août 1988 ? Plus précisément ce lien de causalité est-il seulement possible (probabilité de moins de 50%), probable (probabilité de plus de 50 %) ou certain (probabilité de 100 %) ? Pour rappel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6.1.1</w:t>
      </w:r>
    </w:p>
    <w:p>
      <w:r>
        <w:t>Veuillez motiver votre réponse pour chaque diagnostic posé.</w:t>
      </w:r>
    </w:p>
    <w:p>
      <w:r>
        <w:rPr>
          <w:b/>
        </w:rPr>
        <w:t>E. 6.1.2</w:t>
      </w:r>
    </w:p>
    <w:p>
      <w:r>
        <w:t>À partir de quel moment le statu quo ante a-t-il été atteint (moment où l’état de santé de la personne expertisée est similaire à celui qui existait immédiatement avant l’accident) ?</w:t>
      </w:r>
    </w:p>
    <w:p>
      <w:r>
        <w:rPr>
          <w:b/>
        </w:rPr>
        <w:t>E. 6.1.3</w:t>
      </w:r>
    </w:p>
    <w:p>
      <w:r>
        <w:t>Veuillez indiquer la date du statu quo ante pour chaque diagnostic posé</w:t>
      </w:r>
    </w:p>
    <w:p>
      <w:r>
        <w:rPr>
          <w:b/>
        </w:rPr>
        <w:t>E. 6.1.4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w:t>
      </w:r>
    </w:p>
    <w:p>
      <w:r>
        <w:rPr>
          <w:b/>
        </w:rPr>
        <w:t>E. 6.1.5</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w:t>
      </w:r>
    </w:p>
    <w:p>
      <w:r>
        <w:rPr>
          <w:b/>
        </w:rPr>
        <w:t>E. 6.2</w:t>
      </w:r>
    </w:p>
    <w:p>
      <w:r>
        <w:t>L’accident a-t-il décompensé un état maladif préexistant ?</w:t>
      </w:r>
    </w:p>
    <w:p>
      <w:r>
        <w:rPr>
          <w:b/>
        </w:rPr>
        <w:t>E. 6.2.1</w:t>
      </w:r>
    </w:p>
    <w:p>
      <w:r>
        <w:t>Si oui, à partir de quel moment le statu quo sine a-t-il été atteint (moment où l’état de santé de la personne expertisée est similaire à celui qui serait survenu tôt ou tard, même sans l’accident par suite d’un développement ordinaire) ? 7. Capacité de travail</w:t>
      </w:r>
    </w:p>
    <w:p>
      <w:r>
        <w:rPr>
          <w:b/>
        </w:rPr>
        <w:t>E. 6.3</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w:t>
      </w:r>
    </w:p>
    <w:p>
      <w:r>
        <w:rPr>
          <w:b/>
        </w:rPr>
        <w:t>E. 6.4</w:t>
      </w:r>
    </w:p>
    <w:p>
      <w:r>
        <w:t>![endif]&gt;![if&gt;</w:t>
      </w:r>
    </w:p>
    <w:p>
      <w:r>
        <w:rPr>
          <w:b/>
        </w:rPr>
        <w:t>E. 6.4.1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6.4.2</w:t>
      </w:r>
    </w:p>
    <w:p>
      <w:r>
        <w:t>Sans remettre en cause le principe de la libre appréciation des preuves, le Tribunal fédéral des assurances a posé des lignes directrices en ce qui concerne la manière d'apprécier certains types d'expertises ou de rapports médicaux. ![endif]&gt;![if&gt;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6.6</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![endif]&gt;![if&gt;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6.7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w:t>
      </w:r>
    </w:p>
    <w:p>
      <w:r>
        <w:rPr>
          <w:b/>
        </w:rPr>
        <w:t>E. 6.8</w:t>
      </w:r>
    </w:p>
    <w:p>
      <w:r>
        <w:t>Selon l’art. 69 al. 1 LPGA, l’ayant droit peut demander la prise en charge provisoire de son cas lorsqu’un événement assuré lui donne droit à des prestations d’une assurance sociale mais qu’il y a doute sur le débiteur de ces prestations. Selon l’al. 2 let. a de cette disposition, est tenue de prendre provisoirement le cas à sa charge : l’assurance-maladie, pour les prestations en nature et les indemnités journalières dont la prise en charge par l’assurance-maladie, l’assurance-accidents, l’assurance militaire ou l’AI est contestée.![endif]&gt;![if&gt;</w:t>
      </w:r>
    </w:p>
    <w:p>
      <w:r>
        <w:rPr>
          <w:b/>
        </w:rPr>
        <w:t>E. 7</w:t>
      </w:r>
    </w:p>
    <w:p>
      <w:r>
        <w:t>![endif]&gt;![if&gt;</w:t>
      </w:r>
    </w:p>
    <w:p>
      <w:r>
        <w:rPr>
          <w:b/>
        </w:rPr>
        <w:t>E. 7.1</w:t>
      </w:r>
    </w:p>
    <w:p>
      <w:r>
        <w:t>Quelle est la capacité de travail globale de la personne expertisée dans son activité habituelle, compte tenu de l’ensemble de tous les diagnostics ?</w:t>
      </w:r>
    </w:p>
    <w:p>
      <w:r>
        <w:rPr>
          <w:b/>
        </w:rPr>
        <w:t>E. 7.1.1</w:t>
      </w:r>
    </w:p>
    <w:p>
      <w:r>
        <w:t>La recourante se prévaut d’une rechute, survenue le 8 août 2016, ayant aggravé son état de santé. Elle a été opérée du dos le 10 avril 2017, puis du grand fessier le 20 février 2018. Elle ne conteste pas que son état était stabilisé à la fin du mois de septembre 2019, date à laquelle l’intimée a mis fin au paiement des indemnités journalières en lien avec son opération du grand fessier. Elle soutient qu’à ce moment, son invalidité était de 75%, et non plus de 50%, en raison d’une augmentation de son incapacité de travail à 100%, dont 75% seraient à la charge de l’intimée. Elle ne conteste pas la position de l’intimée en tant qu’elle retient que ses problèmes lombaires ne sont pas en rapport de causalité avec l’accident de 1988.![endif]&gt;![if&gt;</w:t>
      </w:r>
    </w:p>
    <w:p>
      <w:r>
        <w:rPr>
          <w:b/>
        </w:rPr>
        <w:t>E. 7.1.2</w:t>
      </w:r>
    </w:p>
    <w:p>
      <w:r>
        <w:t>L’intimée estime que les rapports de ses médecins d’arrondissement établissaient l’absence de modification sensible de l’état de santé de la recourante et par conséquent de son taux d’invalidité de 50%.![endif]&gt;![if&gt; Elle avait refusé de prester pour les atteintes au rachis d’origine dégénérative qui avaient fait l’objet de l’opération du 10 avril 2017, sans que la recourante le conteste.</w:t>
      </w:r>
    </w:p>
    <w:p>
      <w:r>
        <w:rPr>
          <w:b/>
        </w:rPr>
        <w:t>E. 7.2</w:t>
      </w:r>
    </w:p>
    <w:p>
      <w:r>
        <w:t>Quelle est la capacité de travail globale de la personne expertisée dans une activité adaptée aux limitations fonctionnelles, compte tenu de l’ensemble de tous les diagnostics ?</w:t>
      </w:r>
    </w:p>
    <w:p>
      <w:r>
        <w:rPr>
          <w:b/>
        </w:rPr>
        <w:t>E. 7.3.1</w:t>
      </w:r>
    </w:p>
    <w:p>
      <w:r>
        <w:t>Quelle est la capacité de travail de la personne expertisée dans son activité habituelle, pour les atteintes qui sont en rapport de causalité (au moins probable - probabilité de plus de 50%) avec l’accident de 1988 ?</w:t>
      </w:r>
    </w:p>
    <w:p>
      <w:r>
        <w:rPr>
          <w:b/>
        </w:rPr>
        <w:t>E. 7.3.2</w:t>
      </w:r>
    </w:p>
    <w:p>
      <w:r>
        <w:t>Comment cette capacité de travail a-t-elle évolué depuis le 16 août 2001 ? (capacité de travail de 50% alors reconnue depuis le 1er novembre 1995 sur la base d’un rapport du Dr F______ du 6 avril 1995, qui retenait une capacité de travail de 50 % en raison du syndrome douloureux de la colonne essentiellement) ?</w:t>
      </w:r>
    </w:p>
    <w:p>
      <w:r>
        <w:rPr>
          <w:b/>
        </w:rPr>
        <w:t>E. 7.3.3</w:t>
      </w:r>
    </w:p>
    <w:p>
      <w:r>
        <w:t>Si cette capacité de travail est seulement partielle, quelles sont les limitations fonctionnelles qui entrent en ligne de compte ? Depuis quelle date sont-elles présentes ?</w:t>
      </w:r>
    </w:p>
    <w:p>
      <w:r>
        <w:rPr>
          <w:b/>
        </w:rPr>
        <w:t>E. 7.4.1</w:t>
      </w:r>
    </w:p>
    <w:p>
      <w:r>
        <w:t>Quelle est la capacité de travail de la personne expertisée dans une activité adaptée aux limitations fonctionnelles pour les atteintes qui sont en rapport de causalité (au moins probable - probabilité de plus de 50%) avec l’accident de 1988 ?</w:t>
      </w:r>
    </w:p>
    <w:p>
      <w:r>
        <w:rPr>
          <w:b/>
        </w:rPr>
        <w:t>E. 7.4.2</w:t>
      </w:r>
    </w:p>
    <w:p>
      <w:r>
        <w:t>Comment cette capacité de travail a-t-elle évolué depuis le 16 août 2001 ?</w:t>
      </w:r>
    </w:p>
    <w:p>
      <w:r>
        <w:rPr>
          <w:b/>
        </w:rPr>
        <w:t>E. 7.4.3</w:t>
      </w:r>
    </w:p>
    <w:p>
      <w:r>
        <w:t>Si la capacité de travail est seulement partielle, quelles sont les limitations fonctionnelles qui entrent en ligne de compte ? Depuis quelle date sont-elles présentes ? 8. Appréciation d'avis médicaux du dossier</w:t>
      </w:r>
    </w:p>
    <w:p>
      <w:r>
        <w:rPr>
          <w:b/>
        </w:rPr>
        <w:t>E. 8</w:t>
      </w:r>
    </w:p>
    <w:p>
      <w:r>
        <w:t>![endif]&gt;![if&gt;</w:t>
      </w:r>
    </w:p>
    <w:p>
      <w:r>
        <w:rPr>
          <w:b/>
        </w:rPr>
        <w:t>E. 8.1</w:t>
      </w:r>
    </w:p>
    <w:p>
      <w:r>
        <w:t>Êtes-vous d'accord avec le rapport du Dr H______ du 10 juillet 2018, pour quels motifs ?</w:t>
      </w:r>
    </w:p>
    <w:p>
      <w:r>
        <w:rPr>
          <w:b/>
        </w:rPr>
        <w:t>E. 8.1.1</w:t>
      </w:r>
    </w:p>
    <w:p>
      <w:r>
        <w:t>La recourante a fait valoir que dès lors qu’il s’agissait d’un contexte de suppression du droit à des prestations, le fardeau de la preuve appartenait à l’intimée. En effet, celle-ci avait, suite à sa rechute, pris en charge ses traitements médicaux et son incapacité de travail en 2016, puis de février 2018 à septembre 2019, admettant ainsi le lien de causalité et sa responsabilité. Elle n’avait pas démontré la disparition des troubles aggravés de la hanche ni des limitations en découlant.![endif]&gt;![if&gt;</w:t>
      </w:r>
    </w:p>
    <w:p>
      <w:r>
        <w:rPr>
          <w:b/>
        </w:rPr>
        <w:t>E. 8.1.2</w:t>
      </w:r>
    </w:p>
    <w:p>
      <w:r>
        <w:t>L’intimée estime pour sa part que le fardeau de la preuve ne lui incombe pas et qu’en l’absence de mesures de réadaptation de l’assurance-invalidité, il lui incombait d’examiner, une fois l’état de santé de l’assurée stabilisé, si depuis la décision rendue en 1997, celui-ci s’était sensiblement modifié. La décision entreprise ne se rapportait pas à une suppression du droit aux prestations. ![endif]&gt;![if&gt;</w:t>
      </w:r>
    </w:p>
    <w:p>
      <w:r>
        <w:rPr>
          <w:b/>
        </w:rPr>
        <w:t>E. 8.2</w:t>
      </w:r>
    </w:p>
    <w:p>
      <w:r>
        <w:t>Êtes-vous d'accord avec les rapports du Dr J______ des 2 et 30 septembre 2019, et du 27 novembre 2020, pour quels motifs ?</w:t>
      </w:r>
    </w:p>
    <w:p>
      <w:r>
        <w:rPr>
          <w:b/>
        </w:rPr>
        <w:t>E. 8.3</w:t>
      </w:r>
    </w:p>
    <w:p>
      <w:r>
        <w:t>Êtes-vous d'accord avec les rapports du Dr I______, en particulier ceux des 13 février et 23 juin 2020, pour quels motifs ?</w:t>
      </w:r>
    </w:p>
    <w:p>
      <w:r>
        <w:rPr>
          <w:b/>
        </w:rPr>
        <w:t>E. 8.4</w:t>
      </w:r>
    </w:p>
    <w:p>
      <w:r>
        <w:t>Êtes-vous d'accord avec le rapport de la Dresse M______ du 23 mars 2021, pour quels motifs ? 9. Atteinte à l’intégrité</w:t>
      </w:r>
    </w:p>
    <w:p>
      <w:r>
        <w:rPr>
          <w:b/>
        </w:rPr>
        <w:t>E. 9</w:t>
      </w:r>
    </w:p>
    <w:p>
      <w:r>
        <w:t>Il convient d’examiner la valeur probante des conclusions du Dr J______.![endif]&gt;![if&gt;</w:t>
      </w:r>
    </w:p>
    <w:p>
      <w:r>
        <w:rPr>
          <w:b/>
        </w:rPr>
        <w:t>E. 9.1</w:t>
      </w:r>
    </w:p>
    <w:p>
      <w:r>
        <w:t>L’intimée a octroyé à la personne expertisée une indemnité pour atteinte à l’intégrité (IPAI) de 15% le 12 novembre 1990. Ce taux a-t-il augmenté, au moment de la stabilisation de l’état de santé suite faisant à la rechute annoncée le 30 août 2016, en lien avec les atteintes de la recourante en rapport de causalité au moins probable (probabilité de plus de 50%) avec l’accident du 3 août 1988 ?</w:t>
      </w:r>
    </w:p>
    <w:p>
      <w:r>
        <w:rPr>
          <w:b/>
        </w:rPr>
        <w:t>E. 9.1.1</w:t>
      </w:r>
    </w:p>
    <w:p>
      <w:r>
        <w:t>La recourante a émis plusieurs critiques sur les rapports de celui-ci. ![endif]&gt;![if&gt;</w:t>
      </w:r>
    </w:p>
    <w:p>
      <w:r>
        <w:rPr>
          <w:b/>
        </w:rPr>
        <w:t>E. 9.1.2</w:t>
      </w:r>
    </w:p>
    <w:p>
      <w:r>
        <w:t>Pour l’intimée, les critiques de la recourante sur les rapports du Dr J______ n’impactaient pas le fait que les limitations fonctionnelles de la recourante telles que décrites en 1997 demeuraient d’actualité. Nul ne prétendait qu’elle serait apte à reprendre une activité à plus de 50%. Pour faire taire tout débat quant à la valeur probante desdits rapports, elle avait soumis le cas à la Dresse M______, qui avait confirmé que la capacité de travail de la recourante à retenir était de 50% dans une activité adaptée à ses limitations fonctionnelles.![endif]&gt;![if&gt;</w:t>
      </w:r>
    </w:p>
    <w:p>
      <w:r>
        <w:rPr>
          <w:b/>
        </w:rPr>
        <w:t>E. 9.2</w:t>
      </w:r>
    </w:p>
    <w:p>
      <w:r>
        <w:t>Si oui, quel est le taux applicable selon les tables de la SUVA ?</w:t>
      </w:r>
    </w:p>
    <w:p>
      <w:r>
        <w:rPr>
          <w:b/>
        </w:rPr>
        <w:t>E. 9.2.1</w:t>
      </w:r>
    </w:p>
    <w:p>
      <w:r>
        <w:t>En l’espèce, la chambre de céans constate que l’intimée n’était elle-même manifestement pas convaincue de la valeur probante des conclusions du Dr J______, puisqu’elle a fait procéder, au stade de sa réponse au recours, à une nouvelle appréciation du cas par la Dresse M______.![endif]&gt;![if&gt;</w:t>
      </w:r>
    </w:p>
    <w:p>
      <w:r>
        <w:rPr>
          <w:b/>
        </w:rPr>
        <w:t>E. 9.2.2</w:t>
      </w:r>
    </w:p>
    <w:p>
      <w:r>
        <w:t>Comme l’a relevé la recourante, l’on peut également constater que le Dr J______ ne bénéficiait pas du rapport établi le 10 juillet 2018 par le Dr H______ dans le dossier qui lui avait été remis par l’intimée et qu’il s’est ainsi prononcé sur un dossier incomplet. Une anamnèse plus poussée lui aurait sans doute permis de le constater et de compléter le dossier.![endif]&gt;![if&gt;</w:t>
      </w:r>
    </w:p>
    <w:p>
      <w:r>
        <w:rPr>
          <w:b/>
        </w:rPr>
        <w:t>E. 9.2.3</w:t>
      </w:r>
    </w:p>
    <w:p>
      <w:r>
        <w:t>Les rapports du Dr J______ des 2 septembre 2019 et 26 novembre 2020 ne discutent pas les conclusions différentes aux siennes des médecins traitants de la recourante.![endif]&gt;![if&gt;</w:t>
      </w:r>
    </w:p>
    <w:p>
      <w:r>
        <w:rPr>
          <w:b/>
        </w:rPr>
        <w:t>E. 9.2.4</w:t>
      </w:r>
    </w:p>
    <w:p>
      <w:r>
        <w:t>Il faut encore admettre avec la recourante que le Dr J______ a varié dans son appréciation des limitations de la recourante s’agissant du port de charges, retenant dans ses appréciations des 2 septembre 2019 et 27 novembre 2020 qu’il était très limité et le 30 septembre 2019 qu’il était limité à 10 kg, sans motivation sur ce point. De même, il a retenu le 2 septembre 2019 que la position assise devait être limitée à 20 minutes alors que le 30 septembre suivant, qu’elle était limitée à 30 minutes. ![endif]&gt;![if&gt;</w:t>
      </w:r>
    </w:p>
    <w:p>
      <w:r>
        <w:rPr>
          <w:b/>
        </w:rPr>
        <w:t>E. 9.2.5</w:t>
      </w:r>
    </w:p>
    <w:p>
      <w:r>
        <w:t>Mais surtout, dans son rapport du 2 septembre 2019, le Dr J______ a indiqué que les moindres surcharges mécaniques entraînaient des douleurs rendant toute activité impossible. Il paraissait ainsi retenir une incapacité totale de travail. Or, dans son rapport du 30 septembre 2019, il a retenu qu’une activité adaptée était exigible, ce qui paraît contradictoire à teneur de son rapport du 2 septembre 2019. De plus, il ne précisait ni le taux ni le rendement de l’activité exigible. ![endif]&gt;![if&gt;</w:t>
      </w:r>
    </w:p>
    <w:p>
      <w:r>
        <w:rPr>
          <w:b/>
        </w:rPr>
        <w:t>E. 9.2.6</w:t>
      </w:r>
    </w:p>
    <w:p>
      <w:r>
        <w:t>Par ailleurs, dans son rapport du 27 novembre 2020, le Dr J______ a indiqué que les limitations de la recourante définies le 30 septembre 2019 étaient plus conséquentes que lors du bilan final du 17 octobre 1995, mais que cette aggravation des restrictions ne pouvait être mise sur le compte du problème inférieur gauche, ni de manière vraisemblable au niveau du rachis lié à une spondylodèse L5-S1, qui limitait la biomécanique de tout l’ensemble du bassin et du rachis lombaire, dans le sens d’un Hip-Spine syndrome.![endif]&gt;![if&gt; Cette conclusion n’est pas convaincante au regard du rapport établi le 10 juillet 2018 par le Dr H______, selon lequel l’incapacité de travail de la recourante qui persistait découlait de la lésion fessière gauche et pas de la pathologie lombaire. Elle est également remise en cause par le rapport établi le 23 juin 2020 par le Dr I______, qui retenait que les examens réalisés en 2011 et 2012 confirmaient une lésion évolutive de la hanche et de la fesse gauche de la recourante depuis l’accident, laquelle était la source d’une incapacité majeure. En conclusion, les conclusions du Dr J______ ne peuvent se voir reconnaître une pleine valeur probante.</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9.4</w:t>
      </w:r>
    </w:p>
    <w:p>
      <w:r>
        <w:t>Le 30 septembre 2019, le Dr J______ a estimé qu’il n’y avait pas lieu de revoir l’IPAI fixée à 15% en 1990 concernant les suites du traumatisme au niveau du membre inférieur gauche. Êtes-vous d’accord avec cet avis ? Pour quels motifs ? 10. Faire toutes autres observations ou suggestions utiles. III.   Invite l’expert à déposer son rapport en trois exemplaires dans les meilleurs délais auprès de la chambre de céans.![endif]&gt;![if&gt; IV.   Réserve le fond ainsi que le sort des frais jusqu’à droit jugé au fond.![endif]&gt;![if&gt; La greffière Isabelle CASTILLO La présidente Catherine TAPPONNIER Une copie conforme de la présente ordonnance est notifiée aux parties par le greffe le</w:t>
      </w:r>
    </w:p>
    <w:p>
      <w:r>
        <w:rPr>
          <w:b/>
        </w:rPr>
        <w:t>E. 10</w:t>
      </w:r>
    </w:p>
    <w:p>
      <w:r>
        <w:t>Le rapport établi par la Dresse M______ le 23 mars 2021 a également fait l’objet de critiques de la recourante, qui sont contestées par l’intimée.![endif]&gt;![if&gt; Ce rapport ne peut pas non plus se voir reconnaître une force probante suffisante, dès lors que la Dresse M______ est un médecin interne de l’intimée, non spécialisée en chirurgie orthopédique, et qu’il n’est pas fondé sur une anamnèse, ni sur un examen clinique de la recourante. Les conclusions de la Dresse M______, selon lesquelles il n’y a pas eu d’aggravation déterminante de l’état de santé de l’assurée du point de vue des séquelles accidentelles sont en outre contredites par le rapport du Dr H______ du 23 juin 2020 et celui du Dr I______ du 23 juin 2020 précités.</w:t>
      </w:r>
    </w:p>
    <w:p>
      <w:r>
        <w:rPr>
          <w:b/>
        </w:rPr>
        <w:t>E. 11</w:t>
      </w:r>
    </w:p>
    <w:p>
      <w:r>
        <w:t>![endif]&gt;![if&gt; Les rapports du Dr I______ ne sont pas non plus pleinement probants, celui-ci semblant se référer par erreur à la notion d’invalidité plutôt qu’à celle d’incapacité de travail, qui est seule de son ressort. À partir du 1 er juillet 2018, il a certifié que la recourante était en incapacité de travail totale, mais à 50% pour maladie et à 50% pour accident du 1 er au 31 septembre 2018. Cette conclusion est sujette à interprétation. La recourante a fait valoir que cela voulait dire qu’il fallait ajouter 25% d’incapacité en lien avec l’accident (50 x 50%) à l’incapacité de travail de 50% d’ores et déjà admise par l’intimée, et que cela faisait donc 75%. L’on peut également comprendre que le Dr I______ retenait que la recourante était incapable de travailler à 50% en raison d’une maladie et à 50% en raison d’un accident.</w:t>
      </w:r>
    </w:p>
    <w:p>
      <w:r>
        <w:rPr>
          <w:b/>
        </w:rPr>
        <w:t>E. 12</w:t>
      </w:r>
    </w:p>
    <w:p>
      <w:r>
        <w:t>![endif]&gt;![if&gt;</w:t>
      </w:r>
    </w:p>
    <w:p>
      <w:r>
        <w:rPr>
          <w:b/>
        </w:rPr>
        <w:t>E. 12.1</w:t>
      </w:r>
    </w:p>
    <w:p>
      <w:r>
        <w:t>La recourante a fait valoir qu’en raison du principe d’uniformité de la notion d’invalidité, il convenait d’éviter que pour une même atteinte à la santé, l’assurance-accidents et l’assurance-invalidité aboutissent à des appréciations divergentes quant au taux d’invalidité. L’évaluation de l’invalidité de l’un de ces assureurs ne pouvait être effectuée en faisant totalement abstraction de la décision de l’autre. Par conséquent, l’assurance ne pouvait ignorer la décision de l’OAI, qui était la conséquence de la seule aggravation de l’atteinte de la hanche. ![endif]&gt;![if&gt;</w:t>
      </w:r>
    </w:p>
    <w:p>
      <w:r>
        <w:rPr>
          <w:b/>
        </w:rPr>
        <w:t>E. 12.2</w:t>
      </w:r>
    </w:p>
    <w:p>
      <w:r>
        <w:t>Le fait que l’OAI ait retenu que la recourante était totalement incapable de travailler n’est pas déterminant en l’occurrence, dès lors qu’il a fondé sa décision sur l’appréciation du Dr G______, qui retenait une aggravation des douleurs de la hanche gauche, selon la consultation du 24 janvier 2017. Or, depuis lors, la situation de la recourante a évolué, puisqu’elle a été opérée par le médecin susmentionné le 20 février 2018, lequel a indiqué le 23 mai suivant qu’il n’y avait pas lieu de prolonger l’incapacité de travail de la recourante au-delà du 20 avril 2018.![endif]&gt;![if&gt;</w:t>
      </w:r>
    </w:p>
    <w:p>
      <w:r>
        <w:rPr>
          <w:b/>
        </w:rPr>
        <w:t>E. 12.3</w:t>
      </w:r>
    </w:p>
    <w:p>
      <w:r>
        <w:t>En conclusion, il est ainsi nécessaire de faire procéder à une expertise de la recourante par un chirurgien orthopédiste. ![endif]&gt;![if&gt;</w:t>
      </w:r>
    </w:p>
    <w:p>
      <w:r>
        <w:rPr>
          <w:b/>
        </w:rPr>
        <w:t>E. 13</w:t>
      </w:r>
    </w:p>
    <w:p>
      <w:r>
        <w:t>![endif]&gt;![if&gt;</w:t>
      </w:r>
    </w:p>
    <w:p>
      <w:r>
        <w:rPr>
          <w:b/>
        </w:rPr>
        <w:t>E. 13.1</w:t>
      </w:r>
    </w:p>
    <w:p>
      <w:r>
        <w:t>L’intimée s’est opposée à la nomination du Prof. N______ au motif qu’il ne disposait d’aucune certification en assécurologie et qu’il n’était pas versé dans la traumatologie, mais dans la prothétique, domaine qui était sans rapport avec le cas d’espèce. ![endif]&gt;![if&gt;</w:t>
      </w:r>
    </w:p>
    <w:p>
      <w:r>
        <w:rPr>
          <w:b/>
        </w:rPr>
        <w:t>E. 13.2</w:t>
      </w:r>
    </w:p>
    <w:p>
      <w:r>
        <w:t>Selon l’art. 38 al. 1 de la loi sur la procédure administrative du 12 septembre 1985 (LPA - E 5 10), lorsqu’une expertise est ordonnée, l’autorité nomme un ou des experts. Un délai est imparti aux parties pour proposer, s’il y a lieu, la récusation des experts (art. 39 al. 1 LPA). ![endif]&gt;![if&gt; En l’espèce, la demande de récusation a été déposée dans le délai imparti, de sorte qu’elle est recevable.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 138 V 271 ).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w:t>
      </w:r>
    </w:p>
    <w:p>
      <w:r>
        <w:rPr>
          <w:b/>
        </w:rPr>
        <w:t>E. 13.3</w:t>
      </w:r>
    </w:p>
    <w:p>
      <w:r>
        <w:t>En l’espèce, les motifs invoqués par l’intimée ne justifient pas un changement d'expert. En effet, le Prof. N______ est spécialiste FMH en chirurgie orthopédique et traumatologie de l’appareil locomoteur et bénéficie ainsi de la formation requise pour exécuter la présente mission d’expertise. ![endif]&gt;![if&gt; Pour le surplus, la certification SIM n’est pas exigée par la chambre de céans dans le cadre des expertises judiciaires ( ATAS/874/2018 du 3 octobre 2018). La requête de l’intimée sera donc rejetée.</w:t>
      </w:r>
    </w:p>
    <w:p>
      <w:r>
        <w:rPr>
          <w:b/>
        </w:rPr>
        <w:t>E. 14</w:t>
      </w:r>
    </w:p>
    <w:p>
      <w:r>
        <w:t>Les suggestions de la recourante sont admises et la mission d’expertise sera complétée en conséquence. ![endif]&gt;![if&gt; La recourante est autorisée à être accompagnée lors de l’expertise par une personne de confiance. PAR CES MOTIFS, LA CHAMBRE DES ASSURANCES SOCIALES : Statuant préparatoirement I.         Ordonne une expertise médicale orthopédique de la recourante.![endif]&gt;![if&gt; La confie au professeur N______, spécialiste FMH en chirurgie orthopédique et traumatologie de l’appareil locomoteur, à Lausanne. II.      Dit que la mission d’expertise sera la suivante : ![endif]&gt;![if&gt; A. Prendre connaissance du dossier de la cause. B. Si nécessaire prendre tous renseignements auprès des médecins ayant traité la personne expertisée.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