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A/253/2008 vom 24. April 2008</w:t>
      </w:r>
    </w:p>
    <w:p>
      <w:r>
        <w:t>GE Cour de justice, 2008-04-24, FR</w:t>
      </w:r>
    </w:p>
    <w:p>
      <w:r>
        <w:rPr>
          <w:b/>
        </w:rPr>
        <w:t xml:space="preserve">Quelle: </w:t>
      </w:r>
      <w:r>
        <w:t>https://mcp.opencaselaw.ch/entscheid/ge_gerichte_A_253_2008</w:t>
      </w:r>
    </w:p>
    <w:p>
      <w:r>
        <w:t>FR: GE_GERICHTE A/253/2008 du 24 avril 2008</w:t>
      </w:r>
    </w:p>
    <w:p>
      <w:r>
        <w:t>IT: GE_GERICHTE A/253/2008 del 24 aprile 2008</w:t>
      </w:r>
    </w:p>
    <w:p>
      <w:pPr>
        <w:pStyle w:val="Heading2"/>
      </w:pPr>
      <w:r>
        <w:t>Regeste</w:t>
      </w:r>
    </w:p>
    <w:p>
      <w:r>
        <w:t>Opposition. | La preuve de l'opposition qui incombe au poursuivi a été rapportée; les déclarations du notificateur, faites sous la foi du serment, sont claires et sans équivoque. | LP.72.2; LP.74.1</w:t>
      </w:r>
    </w:p>
    <w:p>
      <w:pPr>
        <w:pStyle w:val="Heading2"/>
      </w:pPr>
      <w:r>
        <w:t>Erwägungen</w:t>
      </w:r>
    </w:p>
    <w:p>
      <w:r>
        <w:rPr>
          <w:b/>
        </w:rPr>
        <w:t>E. 1</w:t>
      </w:r>
    </w:p>
    <w:p>
      <w:r>
        <w:t>La Commission de céans est compétente pour connaître des plaintes dirigées contre des mesures des organes de l'exécution forcée, contraires à la loi ou ne paraissant pas justifiées en fait, ne pouvant être contestées par la voie judiciaire ou formées par déni de justice ou retard injustifié (art. 13, 17 al. 1 et 3 LP ; art. 56R al. 3 LOJ ; art. 10 al. 1 et 11 al. 2 LaLP). La plainte doit être déposée dans les dix jours de celui où le plaignant a eu connaissance de la mesure (art. 17 al. 2 LP). En l'espèce, la plainte est dirigée contre une décision de l'Office annulant une commination de faillite et le plaignant, en tant que poursuivant, a qualité pour agir par cette voie. Sa plainte, qui a été formée dans le délai utile et les formes prescrites (art. 13 al. 1 et 2 LaLP), sera par conséquent déclarée recevable. 2.a. La notification du commandement de payer est opérée par le préposé, par un employé de l’Office ou par la Poste. Celui qui procède à la notification atteste sur chaque exemplaire le jour où elle a eu lieu et la personne à laquelle l’acte a été remis (art. 72 LP). Le débiteur poursuivi qui entend former opposition doit, verbalement ou par écrit, en faire la déclaration immédiate à celui qui lui remet le commandement de payer ou à l’Office dans les dix jours à compter de la notification du commandement de payer (art. 74 al. 1 LP). 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la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 Commentaire, ad art. 76 n° 14 ss ; Roland Ruedin , in CR-LP, ad art. 76 n° 1). 2.b. Il appartient à l’Office de prouver la notification du commandement de payer et au débiteur de prouver la déclaration d’opposition. Le procès-verbal des opérations de notification d’un commandement de payer rédigé sur le commandement de payer fait foi jusqu’à preuve du contraire (art. 8 al. 2 LP). La preuve du contraire peut être rapportée sans forme particulière (Louis Dallèves , in CR-LP, ad art. 8 n° 7 ; Pierre-Robert Gilliéron , Commentaire, ad art. 8 n° 30 ss; James T. Peter , in SchKG I, ad art. 8 n° 12). La mention erronée sur l'exemplaire remis au poursuivant de l'absence de toute opposition est un moyen de preuve, mais ce moyen n'exclut pas la preuve du contraire (art. 8 al. 2 LP) qui est administrée si l'office reconnaît son erreur, par exemple, dans un rapport, qui est une source de renseignement officielle (Pierre-Robert Gilliéron , Commentaire, ad art. 70 n° 14 et la jurisprudence citée).</w:t>
      </w:r>
    </w:p>
    <w:p>
      <w:r>
        <w:rPr>
          <w:b/>
        </w:rPr>
        <w:t>E. 3</w:t>
      </w:r>
    </w:p>
    <w:p>
      <w:r>
        <w:t>En l'espèce, il ressort tant de l'exemplaire débiteur que de l'exemplaire créancier du commandement de payer considéré que cet acte a été notifié le 8 novembre 2007 à la société poursuivie, en mains de sa secrétaire. Sur ces deux exemplaires, sous les rubriques "Notification" et "Opposition", figurent la mention " facteur " et la signature de celui-ci. Ces exemplaires ne contiennent donc aucune divergence, étant rappelé que la règle selon laquelle, en cas de non-conformité des deux exemplaires, celui du poursuivi fait foi ne s'applique pas à l'opposition formée par le destinataire, qui constitue une déclaration que celui-ci adresse au poursuivant (art. 70 al. 1 3 ème phr. LP ; Pierre-Robert Gilliéron , ad art. 70 n° 14). Dans son rapport, l'Office a déclaré qu'il avait commis une erreur en ne tenant pas compte de l'opposition formée par la poursuivie et, partant, en apposant le timbre humide "Sans opposition" en lieu et place du timbre "Opposition". Lors de l'audience du 19 mars 2008, le représentant de l'Office a rappelé que lorsque la signature du notificateur postal figurant sous la rubrique "Notification" est identique à celle apposée dans le cartouche réservé à l'enregistrement de l'opposition, cela signifie que le poursuivi a formé opposition au commandement de payer. Entendu en qualité de témoin, le facteur postal chargé de la notification a confirmé qu'il avait remis l'acte en question à la secrétaire de la poursuivie, qu'il a reconnue à l'audience précitée, et que cette dernière lui avait déclaré former opposition. Il a ajouté que si sa signature et la mention manuscrite " facteur " figurent sous la rubrique "Opposition", c'est que la personne à qui il a notifié le commandement de payer lui a déclaré qu'elle formait opposition. Force est en conséquence d'admettre que la poursuite n° 07 xxxx26 B a bien été frappée d'opposition au moment de la notification du commandement de payer et que la poursuivante n'a pas échoué dans la preuve qui lui incombait de rapporter. C'est en vain que le plaignant fait valoir que si sa mémoire a pu être défaillante sur le nombre de commandements de payer notifiés le 8 novembre 2007, la secrétaire de la poursuivie a tout aussi bien pu se tromper sur l'opposition qu'elle aurait formulée. Les déclarations du notificateur, faites sous la foi du serment, sont, en effet, claires et sans équivoques, et ne laissent place à aucun doute sur la réalité de cette opposition. C'est donc à bon droit que l'Office a annulé la commination de faillite, rejeté la réquisition de continuer la poursuite et enregistré l'opposition formée le 8 novembre 2007.</w:t>
      </w:r>
    </w:p>
    <w:p>
      <w:r>
        <w:rPr>
          <w:b/>
        </w:rPr>
        <w:t>E. 4</w:t>
      </w:r>
    </w:p>
    <w:p>
      <w:r>
        <w:t>Infondée, la plainte doit être rejetée. * * * * * PAR CES MOTIFS, LA COMMISSION DE SURVEILLANCE SIÉGEANT EN SECTION : A la forme : Déclare recevable la plainte formée le 28 janvier 2008 par M. M______ contre la décision de l'Office des poursuites du 22 janvier 2008 dans le cadre de la poursuite n° 07 xxxx26 B. Au fond : 1. La rejette. 2. Déboute les parties de toutes autres conclusions. Siégeant : Mme Ariane WEYENETH, présidente ; M. Didier BROSSET et Mme Florence CASTELLA,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