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A/2532/2004 vom 8. Februar 2005</w:t>
      </w:r>
    </w:p>
    <w:p>
      <w:r>
        <w:t>GE Cour de justice, 2005-02-08, FR</w:t>
      </w:r>
    </w:p>
    <w:p>
      <w:r>
        <w:rPr>
          <w:b/>
        </w:rPr>
        <w:t xml:space="preserve">Quelle: </w:t>
      </w:r>
      <w:r>
        <w:t>https://mcp.opencaselaw.ch/entscheid/ge_gerichte_A_2532_2004</w:t>
      </w:r>
    </w:p>
    <w:p>
      <w:r>
        <w:t>FR: GE_GERICHTE A/2532/2004 du 8 février 2005</w:t>
      </w:r>
    </w:p>
    <w:p>
      <w:r>
        <w:t>IT: GE_GERICHTE A/2532/2004 del 8 febbraio 2005</w:t>
      </w:r>
    </w:p>
    <w:p>
      <w:pPr>
        <w:pStyle w:val="Heading2"/>
      </w:pPr>
      <w:r>
        <w:t>Volltext</w:t>
      </w:r>
    </w:p>
    <w:p>
      <w:r>
        <w:t>Genève Cour de justice (Cour de droit public) Chambre des assurances sociales 09.02.2005 A/2532/2004</w:t>
      </w:r>
    </w:p>
    <w:p>
      <w:r>
        <w:t>A/2532/2004 ATAS/91/2005 du 09.02.2005 ( LAMAL ) , IRRECEVABLE RÉPUBLIQUE ET CANTON DE GENÈVE POUVOIR JUDICIAIRE A/2532/2004-2-LAMal ATAS/91/2005 ARRET DU TRIBUNAL CANTONAL DES ASSURANCES SOCIALES 2 ème chambre du 8 février 2005 En la cause Madame Z__________, , recourante contre GROUPE MUTUEL - UNIVERSA, Service juridique, rue du Nord 5 à Martigny/Valais intimé ATTENDU EN FAIT Que par courrier du 13 décembre 2004, Madame Z__________ (ci-après la recourante) a saisi le Tribunal de céans indiquant s’opposer à une décision sur opposition du 6 juin 2003, relative à un conflit lié à la caisse-maladie UNIVERSA (ci-après : la caisse) ; Que ce courrier ne contenait cependant ni explications claires, ni conclusions, et que la décision contestée n’était pas produite ; Que par pli du 15 décembre 2004, le greffe du Tribunal a invité la recourante à produire la décision contestée, afin de pouvoir statuer, lui fixant un délai au 3 janvier 2005; Que par pli du 6 janvier 2005 le greffe du Tribunal a relancé la recourante, l’invitant à produire la décision contestée d’ici au 14 janvier 2005, sous peine d’irrecevabilité ; Que la recourante n’a pas donné suite à ces injonctions ; CONSIDERANT EN DROIT Que la loi genevoise sur l’organisation judiciaire (LOJ) a été modifiée et a institué, dès le 1 er août 2003, un Tribunal cantonal des assurances sociales, composé de 5 juges, dont un président et un vice-président, 5 suppléants et 16 juges assesseurs (art. 1 let. r et 56 T LOJ) ; Que conformément à l'art. 56 V al. 1 let. a ch. 4 LOJ, le Tribunal cantonal des assurances sociales connaît en instance unique des contestations prévues à l’article 56 LPGA qui sont relatives à la loi fédérale sur l’assurance-maladie du 18 mars 1994 ; Que la loi fédérale sur la partie générale du droit des assurances sociales du 6 octobre 2000 (LPGA), entrée en vigueur le 1er janvier 2003, s’applique au cas d’espèce ; Que les décisions de la Caisse sont susceptibles de recours dans un délai de trente jours suivant leur notification (art. 60 LPGA) ; Que selon les articles 65 alinéa 1 et 89B de la loi sur la procédure administrative du 12 septembre 1985 (LPA – E 5 10), l'acte de recours doit contenir, sous peine d’irrecevabilité, la désignation de la décision attaquée et les conclusions du recourant ; Qu’il doit contenir l'exposé des motifs ainsi que l'indication des moyens de preuve, et que les pièces dont dispose le recourant doivent être jointes ; Qu’à défaut, un bref délai pour satisfaire à ces exigences est fixé au recourant, sous peine d’irrecevabilité (art. 65 al. 2, 89B al. 2 LPA) ; Qu’en l’espèce il est déjà douteux que le recours soit interjeté dans les délais ; Qu’au surplus le Tribunal ignore l’objet du litige, et n’est pas en possession de la décision contestée; Que la procédure susmentionnée a été respectée, de sorte que le recours doit être déclaré irrecevable. *** PAR CES MOTIFS, LE TRIBUNAL CANTONAL DES ASSURANCES SOCIALES : Statuant (conformément à la disposition transitoire de l’art. 162 LOJ) Déclare le recours irrecevable.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