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A/2528/2007 vom 25. Mai 2007</w:t>
      </w:r>
    </w:p>
    <w:p>
      <w:r>
        <w:t>GE Cour de justice, 2007-05-25, FR</w:t>
      </w:r>
    </w:p>
    <w:p>
      <w:r>
        <w:rPr>
          <w:b/>
        </w:rPr>
        <w:t xml:space="preserve">Quelle: </w:t>
      </w:r>
      <w:r>
        <w:t>https://mcp.opencaselaw.ch/entscheid/ge_gerichte_A_2528_2007</w:t>
      </w:r>
    </w:p>
    <w:p>
      <w:r>
        <w:t>FR: GE_GERICHTE A/2528/2007 du 25 mai 2007</w:t>
      </w:r>
    </w:p>
    <w:p>
      <w:r>
        <w:t>IT: GE_GERICHTE A/2528/2007 del 25 maggio 2007</w:t>
      </w:r>
    </w:p>
    <w:p>
      <w:pPr>
        <w:pStyle w:val="Heading2"/>
      </w:pPr>
      <w:r>
        <w:t>Volltext</w:t>
      </w:r>
    </w:p>
    <w:p>
      <w:r>
        <w:t>Genève Cour de justice (Cour de droit public) Chambre administrative 19.07.2007 A/2528/2007</w:t>
      </w:r>
    </w:p>
    <w:p>
      <w:r>
        <w:t>A/2528/2007 ATA/347/2007 du 19.07.2007 ( DSE ) , ACCORDE RÉPUBLIQUE ET CANTON DE GENÈVE POUVOIR JUDICIAIRE A/2528/2007- DSE ATA/347/2007 DÉCISION DE LA VICE-PRESIDENTE DU TRIBUNAL ADMINISTRATIF du 19 juillet 2007 sur effet suspensif dans la cause Madame G______ représentée par Me Marc Mathey-Doret, avocat contre SERVICE CANTONAL D'AVANCE &amp; RECOUVREMENT PENSIONS ALIMENTAIRES Vu la décision du 25 mai 2007 du service cantonal d'avance et de recouvrement des pensions alimentaires (ci-après : Scarpa) faisant obligation à Madame G______, domiciliée à Genève, de lui rembourser les avances perçues à tort suite à l'effet rétroactif du jugement du 18 janvier 2007 du Tribunal de première instance modifiant le montant des pensions alimentaires dues par Monsieur S______ pour ses deux enfants mineurs ; vu que dite décision a été déclarée exécutoire nonobstant recours ; vu le recours interjeté par Mme G______ devant le Tribunal administratif le 27 juin 2007, concluant préalablement à la restitution de l'effet suspensif au recours et sur le fond à l'annulation de la décision attaquée ; vu la détermination du 12 juillet 2007 du Scarpa lequel ne s'oppose pas à la restitution de l'effet suspensif au recours, concluant à ce qui lui soit donné acte qu'il s'engage à ne pas demander le remboursement des pensions indument touchées par Mme G______ tant que le Tribunal administratif ne se sera pas prononcé sur le fond du litige. Considérant : que la compétence du tribunal de céans, l'autorité supérieure ordinaire de recours en matière administrative au sens de l'article 56A alinéa 1 de la loi sur l'organisation judiciaire du 22 novembre 1941 (LOJ E 2 05), paraît prima facie acquise ; que le recours apparaît de prime abord recevable ; que selon l'article 66 alinéa 1 de la loi sur la procédure administrative du 12 septembre 1985 (LPA D 5 10), sauf disposition légale contraire, le recours a effet suspensif à moins que l'autorité qui a pris la décision attaquée n'ait ordonnée l'exécution nonobstant recours ; que tel est le cas en l'espèce ; que selon l'alinéa 2 de cette même disposition légale lorsqu'aucun intérêt public ou privé prépondérant ne s'y oppose, la juridiction de recours peut, sur la demande la partie dont les intérêts sont gravement menacés, retirer ou restituer l'effet suspensif ; que la demande en restitution d'effet suspensif présentée par la recourante est agréée par le Scarpa ; qu'il convient donc de restituer l'effet suspensif au recours ; vu l'article 5 du règlement du Tribunal administratif du 5 février 2007. LA VICE-PRÉSIDENTE DU TRIBUNAL ADMINISTRATIF restitue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Marc Mathey-Doret, avocat de la recourante ainsi qu'à service cantonal d'avance &amp; recouvrement pensions alimentaires. La vice-présidente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