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A/2524/2012 vom 1. April 2014</w:t>
      </w:r>
    </w:p>
    <w:p>
      <w:r>
        <w:t>GE Cour de justice, 2014-04-01, FR</w:t>
      </w:r>
    </w:p>
    <w:p>
      <w:r>
        <w:rPr>
          <w:b/>
        </w:rPr>
        <w:t xml:space="preserve">Quelle: </w:t>
      </w:r>
      <w:r>
        <w:t>https://mcp.opencaselaw.ch/entscheid/ge_gerichte_A_2524_2012</w:t>
      </w:r>
    </w:p>
    <w:p>
      <w:r>
        <w:t>FR: GE_GERICHTE A/2524/2012 du 1 avril 2014</w:t>
      </w:r>
    </w:p>
    <w:p>
      <w:r>
        <w:t>IT: GE_GERICHTE A/2524/2012 del 1 aprile 2014</w:t>
      </w:r>
    </w:p>
    <w:p>
      <w:pPr>
        <w:pStyle w:val="Heading2"/>
      </w:pPr>
      <w:r>
        <w:t>Regeste</w:t>
      </w:r>
    </w:p>
    <w:p>
      <w:r>
        <w:t>DROIT DE LA FONCTION PUBLIQUE ; FONCTIONNAIRE ; RÉSILIATION ; DROIT D'ÊTRE ENTENDU ; INDEMNITÉ(EN GÉNÉRAL)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douze mois du dernier traitement brut du recourant, sans intérêts moratoires en l'absence de conclusions sur ce point. | LPAC.31.al3</w:t>
      </w:r>
    </w:p>
    <w:p>
      <w:pPr>
        <w:pStyle w:val="Heading2"/>
      </w:pPr>
      <w:r>
        <w:t>Volltext</w:t>
      </w:r>
    </w:p>
    <w:p>
      <w:r>
        <w:t>Genève Cour de justice (Cour de droit public) Chambre administrative 01.04.2014 A/2524/2012</w:t>
      </w:r>
    </w:p>
    <w:p>
      <w:r>
        <w:t>DROIT DE LA FONCTION PUBLIQUE ; FONCTIONNAIRE ; RÉSILIATION ; DROIT D'ÊTRE ENTENDU ; INDEMNITÉ(EN GÉNÉRAL)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douze mois du dernier traitement brut du recourant, sans intérêts moratoires en l'absence de conclusions sur ce point. | LPAC.31.al3</w:t>
      </w:r>
    </w:p>
    <w:p>
      <w:r>
        <w:t>A/2524/2012 ATA/196/2014 du 01.04.2014 ( FPUBL ) , PARTIELMNT ADMIS Recours TF déposé le 02.06.2014, rendu le 17.08.2015, PARTIELMNT ADMIS, 8C_413/2014 Descripteurs : DROIT DE LA FONCTION PUBLIQUE ; FONCTIONNAIRE ; RÉSILIATION ; DROIT D'ÊTRE ENTENDU ; INDEMNITÉ(EN GÉNÉRAL) Normes : LPAC.31.al3 Résumé :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douze mois du dernier traitement brut du recourant, sans intérêts moratoires en l'absence de conclusions sur ce point. En fait En droit RÉPUBLIQUE ET CANTON DE GENÈVE POUVOIR JUDICIAIRE A/2524/2012 - FPUBL ATA/196/2014 COUR DE JUSTICE Chambre administrative Arrêt du 1 er avril 2014 dans la cause Monsieur A______ représenté par Me Marcel Bersier, avocat contre COMMUNE DE CHÊNE-BOUGERIES représentée par Me Thomas Barth, avocat EN FAIT 1) Monsieur A______, né en 1959, a été engagé le ______ 2008 en qualité de technicien communal par la commune de Chêne-Bougeries (ci-après : la commune), avec le statut de fonctionnaire en période probatoire de trois ans. Le 1 er octobre 2011, il a été promu responsable des infrastructures et des services extérieurs de la commune. 2) Le 22 juin 2012, le conseil administratif de la commune a adressé à M. A______ un courrier l'informant qu'il avait pris la décision de supprimer son poste de travail. Dans la mesure où il était impossible de l'affecter à un autre poste correspondant à ses aptitudes professionnelles, le conseil administratif avait décidé de mettre un terme à son engagement en qualité de responsable des infrastructures et des services extérieurs communaux, avec effet au 30 septembre 2012. Son dernier salaire serait triplé, conformément aux dispositions statutaires communales applicables. Il était immédiatement libéré de son obligation de travailler. Des mesures d'accompagnement seraient mises en œuvre pour qu'il puisse se réinsérer professionnellement. Ce courrier, qui ne comportait aucune mention des voies et délais de recours, a été remis en mains propres à l'intéressé par le conseiller administratif alors maire de la commune, à l'issue d'une séance hebdomadaire de travail que M. A______ tenait avec le secrétaire général et trois autres chefs de service, dont deux ont reçu en même temps que lui un courrier les informant de la suppression de leur poste. 3) Entre le 26 juin et le 20 juillet 2012, un échange de correspondance est intervenu entre M. A______ et la commune, le premier faisant part de son opposition à son licenciement, contestant la validité de celui-ci et offrant ses services à son employeur, la seconde persistant dans sa position. 4) Par acte du 20 août 2012, M. A______ a recouru auprès de la chambre administrative de la Cour de justice (ci-après : la chambre administrative) contre le licenciement du 22 juin 2012, concluant préalablement à ce que la chambre administrative constate l'irrégularité de celui-ci et, principalement, l'annule, ordonne à la commune de le réintégrer à la tête de son service ou, à défaut, condamne la commune à lui verser une indemnité égale à 24 mois de son traitement brut, soit CHF 290'803.20. Le courrier du 22 juin 2012 était une décision dont la notification était viciée, de sorte que le recours était recevable. Dite décision, à laquelle il ne pouvait s'attendre, avait été prise en violation de son droit d'être entendu, car il n'avait pas été interpellé pour faire valoir son point de vue. Aucun motif objectif de supprimer son poste n'était évoqué et aucune discussion en vue de son reclassement n'avait eu lieu. 5) Le 21 septembre 2012, la commune a conclu principalement à l'irrecevabilité du recours. La réglementation communale applicable n'ouvrait en effet pas la possibilité de recourir contre les décisions de suppression de poste. Subsidiairement, le recours devait être rejeté. La décision était régulière. Il n'y avait pas de poste idoine pour M. A______ au sein de l'administration communale. Ce dernier avait été dûment entendu le 22 juin 2012 par le maire avant que la lettre de licenciement ne lui soit remise. Les motifs pour lesquels son poste était supprimé lui avaient été fournis à cette occasion. Il avait contresigné la lettre. En outre, le jour même, après cet entretien, la maire avait annoncé au personnel communal, réuni en séance extraordinaire, les raisons pour lesquelles le conseil administratif avait pris la décision de se séparer de trois de ses collaborateurs dont M. A______. 6) Le 18 octobre 2012, le juge délégué a tenu une audience de comparution personnelle des parties. a. La commune, représentée par son secrétaire général, a maintenu sa décision. Entre juin 2011 et juin 2012, les conseillers administratifs avaient mené une réflexion relative au fonctionnement de l'administration communale. Cette réflexion n'avait pas été portée à la connaissance de tiers. Les conseillers administratifs avaient acquis l'intime conviction qu'en vue d'optimiser le fonctionnement de l'administration municipale et de faire des économies, il était nécessaire de supprimer trois postes dont celui du recourant. Un extrait de procès-verbal faisait état de cette décision. Il n'y avait pas d'autre raison que la restructuration à l'origine du licenciement de M. A______, avec lequel il n'y avait pas eu de problème disciplinaire, de capacité ou de compétence. Le conseil administratif a estimé qu'il n'y avait aucune possibilité de reclassement de l'intéressé au sein de l'administration municipale, sans évoquer cette question avec lui. Les activités de son service avaient pour l'essentiel été externalisées. L'entretien du 22 juin 2012 avait duré 35 à 40 minutes, à l'issue desquelles le maire avait invité ses interlocuteurs à faire part de leurs commentaires. En cas d'issue favorable du recours, la commune n'envisagerait pas une indemnisation différente de celle prévue en cas de suppression de poste, soit le triplement de son dernier salaire. b. M. A______ a persisté dans son recours. Lors de l'entretien du 22 juin 2012, le maire avait annoncé les suppressions de postes, précisant qu'ils n'apportaient plus de plus-value, puis il avait demandé au secrétaire général de remettre les lettres aux personnes concernées et demandé s'ils avaient des commentaires. Il avait signé le courrier qui lui était destiné en étant sous le choc. Il avait en effet quatre enfants dont l'un handicapé et des engagements financiers concernant son logement et son véhicule. Il avait pu s'entretenir ultérieurement avec le secrétaire général et le maire, qui lui avaient indiqué que la commune ne reviendrait pas sur la suppression de son poste. 7) Entre novembre 2012 et avril 2013, le juge délégué et les parties ont eu un échange de correspondance au sujet de l'effet sur le cours de la procédure d'un audit mené par la Cour des comptes au sein de l'administration de la commune et couvrant les principaux processus de gestion en matière de ressources humaines. A l'issue de cet échange, il n'a pas été donné suite à la demande de la commune de suspendre l'instruction de la procédure. La Cour des comptes a rendu public en août 2013 son rapport d'audit de la gestion des ressources humaines de la commune. La fin des rapports de service de de M. A______ n'apparaît pas y être évoquée. 8) Le 1 er juin 2013, M. A______ a retrouvé un emploi auprès d'une collectivité publique genevoise, pour une rémunération mensuelle inférieure de CHF 3'429.- à celle qu'il recevait de la commune. 9) Le 17 septembre 2013, le juge délégué a tenu une seconde audience de comparution personnelle des parties. A sa demande, la commune était représentée par le conseiller administratif maire en juin 2012, en sus du secrétaire général. Le conseiller administratif avait mené avec ses deux collègues la réflexion relative à l'amélioration de l'efficience de l'administration communale. Ils avaient privilégié la voie de l'externalisation de certaines tâches. A la suite de cette réflexion, il avait rencontré le 22 juin 2012 les personnes dont les postes étaient supprimés et leur avait communiqué cette décision. Compte tenu des changements drastiques qui devaient intervenir dans l'organisation administrative, le conseil administratif n'avait pas associé les membres du personnel au processus de restructuration, par crainte d'éventuelles réactions. Il avait été déterminé que les intéressés devaient être entendus juste avant la communication de la décision les concernant. Dans le cas de M. A______, ce qu'il avait dit au moment de l'annonce de son licenciement n'avait pas été de nature à remettre en cause celui-ci. Quant à la réaffectation de M. A______, les conseillers administratifs avaient, sans longues réflexions, conclu qu'il n'y avait pas de poste équivalent à lui proposer, compte tenu de sa formation et de sa qualification. Des mandataires externes s'étaient vu confiés les charges qui avaient été celles de M. A______. 10) Dans leurs observations finales du 16 octobre 2013, tant M. A______ que la commune ont persisté dans leur argumentation et leurs conclusions respectives. 11) Le 25 octobre 2013, les parties ont été informées que la cause était gardée à juger. EN DROIT 1) a. La chambre administrative est l’autorité supérieure ordinaire de recours en matière administrative (art. 132 al. 1 de la loi sur l'organisation judiciaire du 26 septembre 2010 - LOJ - E 2 05). Elle statue sur les recours formés contre les décisions des autorités et juridictions administratives au sens des art. 4, 4A, 5, 6 al. 1 let. d et 57 LPA,  sauf exceptions prévues par la loi (art. 132 al. 2 LOJ). 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 En l'espèce, le courrier du 22 juin 2012 met fin aux rapports de service entre la commune et le recourant au 30 septembre 2012 et indique les conséquences financières particulières que cela emporte. Sa teneur répond clairement à la définition susmentionnée de sorte qu'il doit être qualifié de décision, ce que l'intimée ne conteste pas. 2) L’art. 46 al. 1 LPA prévoit que les décisions doivent être désignées comme telles, motivées et signées, et indiquer les voies ordinaires et les délais de recours. L’art. 47 LPA précise qu’une notification irrégulière ne peut entraîner aucun préjudice pour les parties. La décision querellée ne comporte aucune indication des voies et délais de recours. L'intimée soutient que cela est conforme à l'art. 76 du statut du personnel de la commune de Chêne-Bougeries du 15 avril 1975 (ci-après : le statut) qui ne prévoit pas la possibilité de recourir en cas licenciement pour suppression de poste, de sorte que le recours serait irrecevable. Elle ne saurait être suivie sur ce point. Une disposition statutaire communale n'est pas une disposition légale au sens de l'art. 132 LOJ et par ailleurs, aucune loi ne soustrait ce type de décision au droit de recours ou la compétence de la chambre de céans. En outre, l’art. 29a de la Constitution fédérale de la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 clairement d’une contestation sur des droits de nature civile au sens de cette dernière disposition. Le délai n’a ainsi pas commencé à courir (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(art. 62 al. 1 let. a LPA). 3) Collaborateur de la commune depuis novembre 2000 et fonctionnaire communal depuis décembre 2003, le recourant est soumis au statut (art. 1 et ss statut). Il résulte de l'art. 76 du statut que le conseil administratif peut licencier tout fonctionnaire lorsque son poste est supprimé et qu'il est impossible de l'affecter à un autre emploi correspondant à ses aptitudes professionnelles. Dans ce cas, l'intéressé reçoit son dernier traitement mensuel triplé. Le délai de résiliation est de trois mois. Par ailleurs, le conseil administratif peut, pour un motif objectivement fondé, mettre fin aux rapports de service d'un fonctionnaire, après une enquête administrative, en respectant un délai de résiliation de trois mois (art. 77 al. 1 et 3 statut). En l'espèce, le recourant a été licencié au motif que son poste était supprimé et qu'il n'était pas possible de lui en proposer un autre au sein de l'administration communale. 4) Le recourant se plaint d'une violation de son droit d'être entendu, faute d'avoir pu s'exprimer avant que ne soit prise la décision de le licencier.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Andreas AUER / Giorgio MALINVERNI / Michel HOTTELIER, Droit constitutionnel suisse, Berne 2006, Vol. 2, 2e éd., p. 603, n. 1315 ss ; Benoît BOVAY, Procédure administrative, Berne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En l'occurrence, 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délibérément pas été associé à cette réflexion, le conseil administratif estimant qu'il était préférable d'agir ainsi car, dans un contexte de réorganisation administrative, il craignait que la voie de concertation n'entraîne des réactions de la part des membres de l'administration communale. La décision de licenciement a été communiquée au recourant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celle-ci. Le recourant n'a ainsi jamais eu l'occasion de s'exprimer sur son licenciement avant que celui-ci ne soit décidé. On relèvera encore qu'il n'existe aucune pièce démontrant que la commune ait procédé à une évaluation en bonne et due forme des modifications à apporter dans l'organisation de son administration, ni recherché de solution de reclassement des personnes dont il serait apparu à la suite d'une analyse pertinente que le poste devait être supprimé. Le conseil administratif a simplement estimé, « sans longues réflexions », qu'il n'y avait pas d'opportunité au sein de l'administration municipale pour le recourant, sans offrir à celui-ci la moindre possibilité de se déterminer. Il est ainsi établi que la commune a porté une atteinte grave au droit d'être entendu du recourant. 5) 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Genève 2011 ch. 916, p. 312). 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 b. La réparation d’un vice de procédure en instance de recours et, notamment, du droit d’être entendu, est possible lorsque l’autorité dispose du même pouvoir d’examen que l’autorité inférieure ( ATA/452/2008 du 2 septembre 2008 consid. 2b ; ATA/430/2008 du 27 août 2008 consid. 2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la situation juridique de ce dernier a évolué depuis la décision litigieuse. Par ailleurs, la chambre de céans ne peut revoir l’opportunité d’une décision de licenciement et substituer, dans ce cadre, sa propre appréciation à celle de l’autorité intimée ( ATA/525/2011 du 30 août 2011). Il s’ensuit que la décision de licenciement du recourant n’est pas nulle de plein droit. 6) L'art 76 du statut ne prévoit pas les conséquences de l'illégalité de la décision de licenciement, vu la portée erronée donnée à cette disposition. Dans la mesure où il s'agit d'un cas particulier de résiliation des rapports de service il y a lieu d'appliquer les conséquences d'une résiliation injustifiée prévues par l'art. 77 du statut. 7) Selon l’art. 77 al. 8 du statut,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Cette formulation, identique à celle de l'art. 31 de la loi générale relative au personnel de l’administration cantonale, du pouvoir judiciaire et des établissements publics médicaux du 4 décembre 1997 (LPAC - B 5 05), ne permet pas à la chambre de céans d'annuler formellement la décision querellée et d'imposer la réintégration du recourant mais uniquement de proposer celle-ci. Si l'autorité refuse la réintégration, alors la voie de l'indemnisation est ouverte. En l'espèce la commune n'entendant pas réintégrer le recourant, il y a lieu de procéder à la fixation de l’indemnité à laquelle il a droit, à la lumière de la jurisprudence dégagée pour l’application de l’art. 31 al. 3 LPAC. 8) Dans ses derniers arrêts en matière de licenciement d’agents publics cantonaux, la chambre administrative a régulièrement rappelé que l’indemnité prévue à l’art. 31 al. 3 LPAC n’avait pas pour but de réparer un éventuel tort moral ou de sanctionner un licenciement abusif mais de pallier le refus de l’employeur de réintégrer une personne licenciée à tort. Il n’y avait dès lors pas lieu d’entrer en matière sur le paiement d’une telle indemnité que si la réintégration du collaborateur licencié pouvait encore intervenir. C’est ainsi que la chambre de céans n’est entrée en matière sur l’indemnisation d’une fonctionnaire licenciée en violation de son droit d’être entendu qu’en rapport avec les deux mois durant lesquels celle-ci n’avait pas retrouvé de travail ( ATA/525/2011 du 30 août 2011) et qu’elle a appliqué le même principe dans des arrêts ultérieurs relatifs à la fixation d’une indemnité consécutive à un licenciement contraire au droit ( ATA/787/2012 du 20 novembre 2012 ; ATA/161/2013 du 20 mars 2013) et qu’elle a refusé toute indemnité dans deux autres arrêts portant sur un licenciement pour suppression de poste parce que les recourants avaient retrouvé immédiatement du travail ( ATA/335/2012 et 336/2012 du 5 juin 2012). L’ 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 pour « pallier la possibilité de réintégrer la personne licenciée à tort » ( ATA/413/2011 du 28 juin 2011). 9) 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(ci-après : l’ancienne loi) remplacée depuis le 1 er mars 1998 par la LPAC, le texte de l’ancienne disposition légale précitée ne différant pas dans son principe de celui de l’art. 31 al. 3 LPAC. Dans les arrêts rendus depuis l’entrée en vigueur de la LPAC par la juridiction de céans jusqu’à l’ ATA/525/2011 , les restrictions jurisprudentielles actuelles à l’indemnisation d’un agent public n’apparaissent pas, ou ne sont pas prises en considération ( ATA/78/2011 du 8 février 2011 ; ATA/793/2010 du 16 novembre 2010 ; ATA/569/2008 du 4 novembre 2008 ; ATA/676/2001 du 30 octobre 2001 ; ATA/256/2000 du 18 avril 2000). De même ne sont-elles pas prises en compte dans un arrêt postérieur ( ATA/604/2012 du 11 septembre 2012). 10)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 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 11) Par ailleurs, une application trop stricte de la jurisprudence récemment développée par la chambre de céans au sujet du lien entre droit à une indemnité et absence d’emploi reviendrait à écarter l'aspect sanctionnateur, rappelé par le Tribunal fédéral dans un arrêt concernant le canton de Genève du 28 novembre 2006 dans la cause 2P.181/2006 ,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 risque d’avoir à payer des indemnités n’existe plus si son collaborateur a retrouvé du travail ou n’est plus « réintégrable » pour un autre motif. Elle peut même être susceptible de diminuer la volonté de la personne licenciée de retrouver un emploi le plus rapidement possible, même moins bien rémunéré, puisque cela aurait un effet négatif sur l'indemnisation en cas de succès du recours, voire sur la recevabilité même de son recours. 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12) Ainsi, dans la fixation de l'indemnité, il y a lieu désormais de tenir compte de l'ensemble des circonstances du cas d'espèce, et de les apprécier sans donner une portée automatiquement prépondérante à certains aspects, comme le fait d'avoir ou non retrouvé un emploi en cours de procédure. 13) Dans le cas particulier, au vu de l'ensemble des circonstances, notamment de la durée des rapports de service, du parcours professionnel sans reproches de l'intéressé, de la gravité particulière de l'atteinte portée par la commune aux droits du recourant, du fait que la commune n'a pas entendu réintégrer le recourant alors que ce dernier était encore disponible, l'indemnité sera fixée à douze mois du dernier traitement brut, à l'exclusion de tout autre élément de rémunération, perçu par le recourant, sous déduction de tout montant versé par la commune en application de l'art. 76 al. 2 du statut. 14) Au vu de ce qui précède, le recours sera admis partiellement. La décision querellée sera déclarée contraire au droit. L'indemnité pour refus de réintégration sera fixée à douze mois du dernier traitement brut de Monsieur A______, à l'exclusion de toute autre rémunération. Aucun émolument ne sera mis à la charge de la commune, ni du recourant, qui obtient l'essentiel de ses conclusions (art. 87 LPA). Une indemnité de procédure de CHF 3'000.- sera allouée au recourant, à la charge de la commune. Aucune indemnité de procédure ne sera allouée à la commune, qui succombe et ne peut du reste, en tant que collectivité publique de plus de 10'000 habitants et conformément à la jurisprudence constante de la chambre de céans, s'en voir allouer ( ATA/511/2013 du 27 août 2013 consid. 13 et les arrêts cités). * * * * * PAR CES MOTIFS LA CHAMBRE ADMINISTRATIVE à la forme : déclare recevable le recours interjeté le 20 août 2012 par Monsieur A______ contre la décision de la commune de Chêne-Bougeries du 22 juin 2012 ; au fond : l'admet partiellement ; dit que la résiliation des rapports de service de Monsieur A______ est contraire au droit ; constate que la commune a refusé la réintégration de Monsieur A______ ; fixe l'indemnité pour refus de réintégration à douze mois du dernier traitement brut de Monsieur A______, à l'exclusion de toute autre rémunération ; condamne en tant que de besoin la commune de Chêne-Bougeries payer à Monsieur  A______ l'indemnité correspondant à douze mois de son dernier traitement brut, sous déduction de tout montant que la commune de Chêne-Bougeries lui aurait déjà versé en application de l'art. 76 al. 2 du statut du personnel de la commune de Chêne-Bougeries du 15 avril 1975 ; dit qu’il n’est pas perçu d’émolument ; alloue à Monsieur A______ une indemnité de procédure de CHF 3'000.-, à la charge de la commune de Chêne-Bougeries ; dit qu'il n'est pas alloué d'indemnité de procédure à la commune de Chêne-Bougeries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Marcel Bersier, avocat du recourant ainsi qu'à Me Thomas Barth, avocat de la commune de Chêne-Bougeries.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