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A/251/2018 vom 12. April 2018</w:t>
      </w:r>
    </w:p>
    <w:p>
      <w:r>
        <w:t>GE Cour de justice, 2018-04-12, FR</w:t>
      </w:r>
    </w:p>
    <w:p>
      <w:r>
        <w:rPr>
          <w:b/>
        </w:rPr>
        <w:t xml:space="preserve">Quelle: </w:t>
      </w:r>
      <w:r>
        <w:t>https://mcp.opencaselaw.ch/entscheid/ge_gerichte_A_251_2018</w:t>
      </w:r>
    </w:p>
    <w:p>
      <w:r>
        <w:t>FR: GE_GERICHTE A/251/2018 du 12 avril 2018</w:t>
      </w:r>
    </w:p>
    <w:p>
      <w:r>
        <w:t>IT: GE_GERICHTE A/251/2018 del 12 aprile 2018</w:t>
      </w:r>
    </w:p>
    <w:p>
      <w:pPr>
        <w:pStyle w:val="Heading2"/>
      </w:pPr>
      <w:r>
        <w:t>Volltext</w:t>
      </w:r>
    </w:p>
    <w:p>
      <w:r>
        <w:t>Genève Cour de Justice (Cour civile) Chambre de surveillance en matière de poursuite et faillites 12.04.2018 A/251/2018</w:t>
      </w:r>
    </w:p>
    <w:p>
      <w:r>
        <w:t>A/251/2018 DCSO/239/2018 du 12.04.2018 ( PLAINT ) , SANS OBJET Par ces motifs RÉPUBLIQUE ET CANTON DE GENÈVE POUVOIR JUDICIAIRE A/251/2018-CS DCSO/239/18 DECISION DE LA COUR DE JUSTICE Chambre de surveillance des Offices des poursuites et faillites DU JEUDI 12 AVRIL 2018 Plainte 17 LP (A/251/2018-CS) formée en date du 22 janvier 2018 par A______ . * * * * * Décision communiquée par courrier A à l'Office concerné et par plis recommandés du greffier du à : - A______ - B______ SA - Office des poursuites . Attendu, EN FAIT , que, par acte adressé le 22 janvier 2018 à la Chambre de surveillance, A______ a formé une plainte au sens de l'art. 17 LP contre le commandement de payer, poursuite n° 17 xxxx16 T, qui lui avait été notifié le 16 janvier 2018 à la demande de B______ SA; Qu'il a conclu à la constatation de la nullité de cette poursuite, au motif qu'il s'était acquitté du montant mis en poursuite en juin 2017; Que par courrier du 30 janvier 2018, B______ SA a informé la Chambre de surveillance qu'elle donnait, le même jour, contrordre à cette poursuite engagée par erreur; Que l'Office a confirmé que la poursuivante avait retiré la poursuite litigieuse le 30 janvier 2018; Que la cause a été gardée à juger le 8 mars 2018, ce dont les parties ont été informées par avis du même jour; Considérant, EN DROIT , que le retrait de la poursuite prive la plainte de son objet, la question de la nullité, respectivement de l'annulabilité, du commandement de payer notifié à la plaignante ne revêtant plus aucune portée; Que la plainte sera donc déclarée sans objet et la cause rayée du rôle; Que la procédure de plainte est gratuite (art. 20a al. 2 ch. 5 LP et art. 61 al. 2 let. a OELP) et ne donne pas lieu à l'octroi de dépens (art. 62 al. 2 OELP). * * * * * PAR CES MOTIFS, La Chambre de surveillance : A la forme : Déclare recevable la plainte formée le 22 janvier 2018 par A______ contre le commandement de payer, poursuite n°17 xxxx16 T. Au fond : Constate que ladite plainte est devenue sans objet. Raye en conséquence la cause du rôle. Siégeant : Madame Ursula ZEHETBAUER GHAVAMI, présidente; Messieurs Michel BERTSCHY et Eric DE PREUX, juges assesseurs;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