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A/2519/2019 vom 9. September 2019</w:t>
      </w:r>
    </w:p>
    <w:p>
      <w:r>
        <w:t>GE Cour de justice, 2019-09-09, FR</w:t>
      </w:r>
    </w:p>
    <w:p>
      <w:r>
        <w:rPr>
          <w:b/>
        </w:rPr>
        <w:t xml:space="preserve">Quelle: </w:t>
      </w:r>
      <w:r>
        <w:t>https://mcp.opencaselaw.ch/entscheid/ge_gerichte_A_2519_2019</w:t>
      </w:r>
    </w:p>
    <w:p>
      <w:r>
        <w:t>FR: GE_GERICHTE A/2519/2019 du 9 septembre 2019</w:t>
      </w:r>
    </w:p>
    <w:p>
      <w:r>
        <w:t>IT: GE_GERICHTE A/2519/2019 del 9 settembre 2019</w:t>
      </w:r>
    </w:p>
    <w:p>
      <w:pPr>
        <w:pStyle w:val="Heading2"/>
      </w:pPr>
      <w:r>
        <w:t>Volltext</w:t>
      </w:r>
    </w:p>
    <w:p>
      <w:r>
        <w:t>Genève Cour de justice (Cour de droit public) Chambre des assurances sociales 09.09.2019 A/2519/2019</w:t>
      </w:r>
    </w:p>
    <w:p>
      <w:r>
        <w:t>A/2519/2019 ATAS/807/2019 du 09.09.2019 ( AI ) , IRRECEVABLE rÉpublique et canton de genÈve POUVOIR JUDICIAIRE A/2519/2019 ATAS/807/2019 COUR DE JUSTICE Chambre des assurances sociales Arrêt du 9 septembre 2019 6 ème Chambre En la cause Madame A______, domiciliée c/o Foyer B______, à recourante contre OFFICE DE L'ASSURANCE-INVALIDITÉ DU CANTON DE GENÈVE, sis rue des Gares 12, GENÈVE intimé Vu en fait la décision de l'Office de l'assurance-invalidité du 23 mai 2019 notifiée à Madame A______ (ci-après : l'assurée) lui refusant des prestations d'invalidité ; Vu le recours déposé par l'assurée par devant la chambre des assurances sociales de la Cour de justice le 27 juin 2019, selon lequel elle demandait l'indulgence quant au délai de recours, car son premier s'était perdu ; Vu la réponse de l'OAI du 18 juillet 2019 concluant à l'irrecevabilité du recours pour tardiveté ; Vu l'attestation de La Poste Easy Track, selon lequel l'envoi avait été notifié à l'assurée par recommandé le 24 mai 2019 ; Vu l'absence de réplique de l'assurée dans le délai qui lui a été imparti au 23 août 2019. Attendu en droit que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 Que sa compétence pour juger du cas d'espèce est ainsi établie ; Que l''art. 61 LPGA prévoit que la procédure devant la chambre des assurances sociales est réglée par le droit cantonal, sous réserve de ce que celui-ci respecte les exigences minimales requises par la LPGA ; Que les décisions sur opposition et celles contre lesquelles la voie de l'opposition n'est pas ouverte sont sujettes à recours dans les trente jours suivant la notification de la décision sujette à recours (art. 56 et 60 LPGA; cf. également l'art. 63 al. 1 let. a de la loi sur la procédure administrative du 12 septembre 1985 - LPA - E 5 10) ; Que les délais commencent à courir le lendemain de leur communication ou de l'événement qui les déclenche ; que le délai fixé par semaines, par mois ou par années expire le jour qui correspond par son nom ou son quantième à celui duquel il court ; que s'il n'y a pas de jour correspondant dans le dernier mois, le délai expire le dernier jour dudit mois ; que lorsque le dernier jour du délai tombe un samedi, un dimanche ou sur un jour légalement férié, le délai expire le premier jour utile ; que les écrits doivent parvenir à l'autorité ou être mis à son adresse à un bureau de poste suisse ou à une représentation diplomatique ou consulaire suisse au plus tard le dernier jour du délai avant minuit ; que les délais sont réputés observés lorsqu'une partie s'adresse par erreur en temps utile à une autorité incompétente (cf. art. 38 à 39 LPGA et art. 17 LPA) ; Que le délai légal ne peut être prolongé (art. 40 al. 1 LPGA et 16 al. 1 LPA) ; qu'en effet, la sécurité du droit exige que certains actes ne puissent plus être accomplis passé un certain laps de temps : un terme est ainsi mis aux possibilités de contestation, de telle manière que les parties sachent avec certitude que l'acte qui est l'objet de la procédure est définitivement entré en force (Pierre MOOR, Droit administratif, vol. 2, Berne 1991, p. 181) ; Que selon la jurisprudence, une décision ou une communication de procédure est considérée comme étant notifiée, non pas au moment où le justiciable en prend connaissance, mais le jour où elle est dûment communiquée ; que s'agissant d'un acte soumis à réception, la notification est réputée parfaite au moment où l'envoi entre dans la sphère de puissance de son destinataire ; que point n'est besoin que celui-ci ait eu effectivement en mains le pli qui contenait la décision ; qu'il suffit ainsi que la communication soit entrée dans sa sphère de puissance de manière qu'il puisse en prendre connaissance (ATF 122 III 319 consid. 4 et les références; GRISEL, Traité de droit administratif, p. 876 et la jurisprudence citée; KNAPP, Précis de droit administratif, 4ème éd., n° 704 p. 153; KÖLZ/HÄNER, Verwaltungsverfahren und Verwaltungsrechtspflege des Bundes, 2ème éd., n°341 p. 123) ; que lorsque la notification intervient par pli recommandé, elle est réputée parfaite lorsque l'intéressé ou toute personne qui le représente ou dont on peut légitimement penser qu'elle le représente (cf. ATF 110 V 37 consid. 3) a reçu le pli ou l'a retiré au guichet postal en cas d'absence lors du passage du facteur (ATFA non publié du 11 avril 2005, C 24/05 consid. 4.1) ; Qu'en l'occurrence, il n'est pas contesté que le recours du 27 juin 2019 a été interjeté au-delà du délai légal de trente jours, lequel venait à échéance le 24 juin 2019 ; Que reste à examiner si une restitution de délai peut être accordée ; que tel peut être le cas, de manière exceptionnelle, à condition que le requérant ait été empêché, sans sa faute, d'agir dans le délai fixé (art. 41 LPGA) et pour autant qu'une demande de restitution motivée, indiquant la nature de l'empêchement, soit présentée dans les 30 jours à compter de celui où il a cessé ; qu'il s'agit-là de dispositions impératives auxquelles il ne peut être dérogé (Jurisprudence des autorités administratives de la Confédération [JAAC] 60/1996, consid. 5.4, p. 367 ; ATF 119 II 87 consid. 2a; ATF 112 V 256 consid. 2a) ; Qu'aucun reproche ne doit pouvoir être adressé à l'intéressé pour ce retard ; que par empêchement non fautif, il faut entendre aussi bien l'impossibilité objective ou la force majeure que l'impossibilité due à des circonstances personnelles ou une erreur excusables ; que ces circonstances doivent toutefois être appréciées objectivement ; qu'en définitive, il ne faut pas que l'on puisse reprocher au requérant une négligence (POUDRET, Commentaire de la loi fédérale d'organisation judiciaire ad. art. 35 OJ, n° 2.3sv; KÖLZ/HÄNER, Verwaltungsverfahren und Verwaltungsrechtspflege des Bundes, n° 151) ; Que la jurisprudence est stricte et qu'il faut un véritable cas de force majeure, la maladie ne pouvant impliquer une absence de faute que si elle empêche effectivement l'intéressé d'agir par lui-même ou par l'entremise d'un représentant (Thierry TANQUEREL, Manuel de droit administratif, 2011, n° 1348) ; Que le recourant doit démontrer qu'il a été empêché, sans faute de sa part, de mandater à temps un tiers pour recourir (cf. arrêt 6F_10/2009 du 24 juillet 2009; JEAN-MAURICE FRÉSARD, Commentaire de la LTF, 2° éd., n. 8 ad art. 50), Qu'en l'occurrence, la recourante invoque l'indulgence de la chambre de céans, en indiquant que son premier recours s'est perdu, ce qui ne constitue pas un motif valable de restitution de délai ; Qu'en conséquence, le recours doit être déclaré irrecevable. PAR CES MOTIFS, LA CHAMBRE DES ASSURANCES SOCIALES : Statuant 1.        Déclare le recours irrecevable. 2.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Julia BARRY La présidente 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