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A/2517/2007 vom 3. Mai 2007</w:t>
      </w:r>
    </w:p>
    <w:p>
      <w:r>
        <w:t>GE Cour de justice, 2007-05-03, FR</w:t>
      </w:r>
    </w:p>
    <w:p>
      <w:r>
        <w:rPr>
          <w:b/>
        </w:rPr>
        <w:t xml:space="preserve">Quelle: </w:t>
      </w:r>
      <w:r>
        <w:t>https://mcp.opencaselaw.ch/entscheid/ge_gerichte_A_2517_2007</w:t>
      </w:r>
    </w:p>
    <w:p>
      <w:r>
        <w:t>FR: GE_GERICHTE A/2517/2007 du 3 mai 2007</w:t>
      </w:r>
    </w:p>
    <w:p>
      <w:r>
        <w:t>IT: GE_GERICHTE A/2517/2007 del 3 maggio 2007</w:t>
      </w:r>
    </w:p>
    <w:p>
      <w:pPr>
        <w:pStyle w:val="Heading2"/>
      </w:pPr>
      <w:r>
        <w:t>Volltext</w:t>
      </w:r>
    </w:p>
    <w:p>
      <w:r>
        <w:t>Genève Cour de justice (Cour de droit public) Chambre des assurances sociales 30.01.2008 A/2517/2007</w:t>
      </w:r>
    </w:p>
    <w:p>
      <w:r>
        <w:t>A/2517/2007 ATAS/106/2008 du 30.01.2008 ( LPP ) , PARTAGE LPP En fait En droit RÉPUBLIQUE ET CANTON DE GENÈVE POUVOIR JUDICIAIRE A/2517/2007 ATAS/106/2008 ARRET DU TRIBUNAL CANTONAL DES ASSURANCES SOCIALES Chambre 5 du 30 janvier 2008 En la cause Monsieur G_________, domicilié au GRAND-LANCY Madame G_________, domiciliée au PETIT-LANCY demandeurs contre CAISSE DE PREVOYANCE DU PERSONNEL DES ETABLISSEMENTS PUBLICS ET MEDICAUX DU CANTON DE GENEVE (CEH), rue des Noirettes 14, CAROUGE CAISSE DE PENSION DE L'ETABLISSEMENT MEDICO-SOCIAL DE VAL FLEURI, route du Bout-du-Monde 18, GENEVE défenderesses EN FAIT Par jugement du 3 mai 2007, la 5ème chambre du Tribunal de première instance a prononcé le divorce de Madame G_________ et de Monsieur G_________, mariés en date du 23 décembre 1989 au Portugal. Selon le chiffre 8 du jugement précité, le Tribunal de première instance a donné acte aux demandeurs de ce qu'ils se partageaient par moitié les prestations de sortie de leurs institutions de prévoyance acquises par chacun des époux durant le mariage. Le jugement de divorce est devenu définitif le 15 juin 2007 et a été transmis d'office au Tribunal de céans le 26 juin 2007 pour exécution du partage. Le Tribunal de céans a sollicité des demandeurs le nom de leurs institutions de prévoyance et a demandé à la Caisse cantonale genevoise de compensation l'extrait du compte individuel de la demanderesse, puis a interpellé les institutions défenderesses en les priant de lui communiquer les montants des avoirs LPP des demandeurs acquis durant le mariage, soit entre le 23 décembre 1989 et le 15 juin 2007. Selon le courrier de la Caisse de prévoyance du personnel des établissements publics médicaux du canton de Genève (CEH) du 19 juillet 2007, la prestation acquise pendant le mariage par la demanderesse est de 40'232 fr. 30. Selon le courrier de la Fondation de prévoyance de Val Fleuri du 3 septembre 2007, celle du demandeur est de 99'446 fr. 10. Celle-ci comprend les prestations de libre passage de ses précédents employeurs, comme cela ressort des courriers du 28 septembre 2007 de la Bâloise-Fondation collective pour la prévoyance professionnelle obligatoire, du 16 octobre 2007 de la Caisse paritaire de prévoyance de l'industrie et de la construction (CPPIC) et du 6 novembre 2007 de SwissLife. La juridiction a indiqué aux demandeurs le 5 décembre 2007 qu'à défaut d'observations d'ici au 7 janvier 2007, un arrêt sera rendu sur la base des informations communiquées par les institutions de prévoyance précitées.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ce qu'ils se partageaient par moitié les prestations de sortie acquises durant le mariage. Les dates pertinentes sont, d’une part, celle du mariage, le 23 décembre 1989, d’autre part le 15 juin 2007, date à laquelle le jugement de divorce est devenu exécutoire. Selon les renseignements recueillis, la prestation acquise pendant le mariage par le demandeur est de 99'446 fr. 10 tandis que celle acquise par la demanderesse est de 40'232 fr. 30, les intérêts ayant déjà été calculés par les institutions de prévoyance défenderesses. Ainsi, le demandeur doit à son ex-épouse le montant de 49'723 fr. 05 (99'446 fr. 10 : 2) et celle-ci lui doit le montant de 20'116 fr. 15 (40'232 fr. 30 : 2), de sorte que c’est le demandeur qui doit à la demanderesse la somme de 29'606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de pension Val Fleuri à transférer, du compte de M. G_________, AVS no 422.65.265.159, la somme de 29'606 fr. 90 à la Caisse de prévoyance du personnel des établissements publics médicaux du canton de Genève (CEH) en faveur de Mme G_________, AVS no 422.68.689.154, ainsi que les intérêts compensatoires au sens des considérants, dès le 15 juin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