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A/2512/2019 vom 10. Juli 2020</w:t>
      </w:r>
    </w:p>
    <w:p>
      <w:r>
        <w:t>GE Cour de justice, 2020-07-10, FR</w:t>
      </w:r>
    </w:p>
    <w:p>
      <w:r>
        <w:rPr>
          <w:b/>
        </w:rPr>
        <w:t xml:space="preserve">Quelle: </w:t>
      </w:r>
      <w:r>
        <w:t>https://mcp.opencaselaw.ch/entscheid/ge_gerichte_A_2512_2019</w:t>
      </w:r>
    </w:p>
    <w:p>
      <w:r>
        <w:t>FR: GE_GERICHTE A/2512/2019 du 10 juillet 2020</w:t>
      </w:r>
    </w:p>
    <w:p>
      <w:r>
        <w:t>IT: GE_GERICHTE A/2512/2019 del 10 luglio 2020</w:t>
      </w:r>
    </w:p>
    <w:p>
      <w:pPr>
        <w:pStyle w:val="Heading2"/>
      </w:pPr>
      <w:r>
        <w:t>Volltext</w:t>
      </w:r>
    </w:p>
    <w:p>
      <w:r>
        <w:t>Genève Cour de justice (Cour de droit public) Chambre administrative 10.07.2020 A/2512/2019</w:t>
      </w:r>
    </w:p>
    <w:p>
      <w:r>
        <w:t>A/2512/2019 ATA/666/2020 du 10.07.2020 sur JTAPI/394/2020 ( LDTR ) , RETIRE Parties : DAYER Samia Elisabeth et autres, DE WECK Dominique, DOMON Etienne, MATULA Emilie, PANNETTI Ritchie, TEYSSEIRE Corinne, ZOELLS Robert, NET, NOUVEAUTÉS ET ÉDITIONS TOURISTIQUES SARL, CONSULAT GÉNÉRAL D'AUTRICHE / PENSIONSKASSE MANOR, DÉPARTEMENT DU TERRITOIRE-OAC, CACCIAPAGLIA Italo et autres, CHOPARD Dominique, DERUAZ Karin, DUPENLOUP Andrée, GALLOPIN Eveline, GELEBART Suzanne, MASON Christiane, PETROGALLI Paul, PETROGALLI Xom, VILBERT Louise, ZIEGLER Marco, ZIEGLER Michèle, APLEONA HSG AG, DUPENLOUP François, CAISSE DE PRÉVOYANCE DE L'ETAT DE GENÈVE (CPEG) &amp; AUTRES RÉPUBLIQUE ET CANTON DE GENÈVE POUVOIR JUDICIAIRE A/2512/2019 - LDTR ATA/666/2020 COUR DE JUSTICE Chambre administrative Décision du 10 juillet 2020 sur mesures provisionnelles dans la cause CONSULAT GÉNÉRAL D'Autriche Madame Samia Elisabeth DAYER Monsieur Dominique DE WECK Monsieur Étienne DOMON Madame Émilie MATULA NET NOUVEAUTÉS ET ÉDITIONS TOURISTIQUES SÀRL Monsieur Ritchie PANNETTI Madame Corinne TEYSSEIRE Monsieur Robert ZOELLS représentés par Me Alexia Haut, avocate contre APLEONA HSG CAISSE DE PRÉVOYANCE DE L'ÉTAT DE GENÈVE PENSIONSKASSE MANOR représentées par Me Boris Lachat, avocat Et DÉPARTEMENT DU TERRITOIRE - OAC Et Monsieur Italo CACCIAPAGLIA Monsieur Dominique CHOPARD Madame Karin DERUAZ Madame Andrée DUPENLOUP Monsieur François DUPENLOUP Madame Eveline GALLOPIN Madame Suzanne GELEBART Madame Christiane MASON Monsieur Paul PETROGALLI Madame Xom PETROGALLI Madame Louise VILBERT Monsieur Marco ZIEGLER Madame Michèle ZIEGLER représentés par Me Alexia Haut, avocate _________ Recours contre le jugement du Tribunal administratif de première instance du 5 mai 2020 ( JTAPI/394/2020 ) Vu l'autorisation de construire DD 111'332 délivrée le 28 mai 2019 par le département du territoire (ci-après : DT) autorisant la surélévation et l'assainissement des façades des immeubles sis rues des Cordiers 12 et 14 et Ernest-Bloch 52 ainsi que la réfection des salles de bain et cuisines de ce dernier immeuble ; Vu le recours interjeté le 27 juin 2019 auprès du Tribunal administratif de première instance (ci-après : TAPI) par plusieurs locataires ou usagers des immeubles précités, ainsi que par le Consulat général d'Autriche et une société ; Vu le jugement du TAPI du 5 mai 2020 rejetant le recours ; Vu le recours interjeté auprès de la chambre administrative de la Cour de justice (ci-après : chambre administrative) par neuf des précédents recourants contre le jugement précité ; Vu la requête en retrait partiel de l'effet suspensif au recours déposée le 29 juin 2020 auprès de la chambre de céans par les propriétaires des parcelles concernées par les travaux concluant à ce que seuls les travaux concernant la surélévation des immeubles, l'assainissement des façades et la réfection des salles de bains et cuisines soient suspendus jusqu'à l'issue de la procédure mais que la chaufferie sise dans l'immeuble Ernest-Bloch 52, alimentant régulièrement les immeubles rue des Cordiers 12 et 14, spécialement vieille et obsolète, également comprise dans l'autorisation querellée puisse toutefois être remplacée ; que le département concerné avait, dès 2014, ordonné son assainissement fixant initialement un délai au 31 décembre 2016 pour s'exécuter ; qu'à défaut un arrêt subit de la production de la chaleur ou de l'eau chaude risquait d'intervenir lésant l'intérêt de tous les locataires dont certains recourants ; que les travaux se limiteraient à un local sis à la rue Ernest-Bloch ; Que le DT a conclu à l'admission de la requête en ce sens que les travaux relatifs au remplacement de la chaufferie (eau chaude sanitaire et chauffage) pouvaient d'ores et déjà débuter, dans le respect du préavis de la police du feu du 3 décembre 2018, et sans application anticipée du préavis de la loi sur les démolitions, transformations et rénovations de maisons d'habitation (mesures de soutien en faveur des locataires et de l'emploi) du 25 janvier 1996 (LDTR - L 5 20) du 17 décembre 2018 ; Que les recourants ont regretté que ces travaux n'aient pas encore été entrepris, doutant qu'ils puissent être terminés avant l'arrivée de l'hiver, et confirmant leur accord sur la nécessité de procéder au plus vite à l'assainissement de la chaufferie ; qu'ils s'en rapportaient en conséquence à justice sur la requête, mais s'y opposaient dans la mesure où cela devait préfigurer des travaux de la surélévation visés partiellement par l'autorisation querellée ; Qu'aux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les décisions sur effet suspensif ou sur mesures provisionnelles sont prises par la présidente de la chambre administrative, respectivement par le vice-président, ou en cas d'empêchement de ceux-ci, par un juge (art. 7 al. 1 du règlement interne de la chambre administrative du 26 mai 2020)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 Que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 Qu'en l'espèce, les parties s'accordent sur l'urgence d'effectuer les travaux relatifs à la chaufferie et sur l'intérêt prépondérant des locataires à éviter une coupure d'eau chaude, voire du chauffage dans les mois à venir ; Qu'il existe des raisons pour exécuter immédiatement la décision entreprise en ce qui concerne les travaux relatifs à la chaufferie ; Qu'une levée partielle de l'effet suspensif à ces seuls travaux, aux conditions rappelées par le DT, lesquelles apparaissent prima facie fondées, sera en conséquence prononcée ; LA CHAMBRE ADMINISTRATIVE Retire partiellement l'effet suspensif au recours, en ce sens que seuls les travaux relatifs au remplacement de la chaufferie (eau chaude sanitaire et chauffage) peuvent débuter, dans le respect du préavis de la police du feu du 3 décembre 2018, et sans application anticipée du préavis LDTR du 17 décembre 2018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Alexia Haut, avocate, à Me Boris Lachat, avocat des intimés, au département du territoire ainsi qu'au Tribunal administratif de première instance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