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A/2493/2017 vom 14. November 2017</w:t>
      </w:r>
    </w:p>
    <w:p>
      <w:r>
        <w:t>GE Cour de justice, 2017-11-14, FR</w:t>
      </w:r>
    </w:p>
    <w:p>
      <w:r>
        <w:rPr>
          <w:b/>
        </w:rPr>
        <w:t xml:space="preserve">Quelle: </w:t>
      </w:r>
      <w:r>
        <w:t>https://mcp.opencaselaw.ch/entscheid/ge_gerichte_A_2493_2017</w:t>
      </w:r>
    </w:p>
    <w:p>
      <w:r>
        <w:t>FR: GE_GERICHTE A/2493/2017 du 14 novembre 2017</w:t>
      </w:r>
    </w:p>
    <w:p>
      <w:r>
        <w:t>IT: GE_GERICHTE A/2493/2017 del 14 novembre 2017</w:t>
      </w:r>
    </w:p>
    <w:p>
      <w:pPr>
        <w:pStyle w:val="Heading2"/>
      </w:pPr>
      <w:r>
        <w:t>Erwägungen</w:t>
      </w:r>
    </w:p>
    <w:p>
      <w:r>
        <w:rPr>
          <w:b/>
        </w:rPr>
        <w:t>E. 4</w:t>
      </w:r>
    </w:p>
    <w:p>
      <w:r>
        <w:t>ème section dans la cause Monsieur A______ contre ADMINISTRATION FISCALE CANTONALE et ADMINISTRATION FÉDÉRALE DES CONTRIBUTIONS _________ Recours contre les jugements du Tribunal administratif de première instance du 27 juillet 2017 ( JTAPI/815/2017 et JTAPI 816/2017) EN FAIT 1) Monsieur A______ a été domicilié à Genève du 10 avril 2006 au 31 décembre 2016, et y était donc contribuable entre 2010 et 2015.![endif]&gt;![if&gt; 2) Par décisions du 5 mai 2017, l'administration fiscale cantonale (ci-après : AFC-GE) a admis partiellement la réclamation formée par M. A______ le 1 er juillet 2015 contre les décisions de taxation du 4 juin 2015 concernant l'exercice fiscal 2010.![endif]&gt;![if&gt; 3) Le 1 er juin 2017, M. A______ a interjeté recours auprès du Tribunal administratif de première instance (ci-après : TAPI) contre les décisions sur réclamation précitées, concluant à ce que sa taxation 2010 soit annulée.![endif]&gt;![if&gt; La cause a été enregistrée sous n° A/2493/2017. 4) Par pli recommandé envoyé le 9 juin 2017 à M. A______ à son domicile valaisan, le TAPI lui a imparti un délai au 10 juillet 2017 pour payer une avance de frais de CHF 700.-, sous peine d'irrecevabilité.![endif]&gt;![if&gt; 5) Ce pli est revenu au TAPI le 27 juin 2017, sans mention particulière.![endif]&gt;![if&gt; Le suivi des envois de La Poste indique que le destinataire a été avisé pour retrait le 12 juin 2017 à 09h47, avec un délai au 19 juin 2017, et que le recommandé a été retourné à l'expéditeur le 20 juin 2017, n'ayant pas été réclamé. 6) Par jugement du 27 juillet 2017 ( JTAPI/815/2017 ), le TAPI a déclaré irrecevable le recours de M. A______.![endif]&gt;![if&gt; L'avance de frais n'avait pas été effectuée, et rien ne permettait de retenir que M. A______ ait été victime d'un empêchement non fautif de s'en acquitter en temps utile. 7) Par ailleurs, par décisions du 12 avril 2017, l'AFC-GE a déclaré irrecevable pour cause de tardiveté (tout en abordant le fond du litige « à titre informatif ») la réclamation formée par M. A______ le 21 mars 2017 contre les décisions de taxation du 25 janvier 2017 concernant l'exercice fiscal 2015.![endif]&gt;![if&gt; 8) Par décisions du 28 avril 2017 annulant et remplaçant celles précitées du 12 avril 2017, l'AFC-GE a rejeté la réclamation formée par M. A______ le 21 mars 2017 contre les décisions de taxation du 25 janvier 2017 concernant l'exercice fiscal 2015.![endif]&gt;![if&gt; 9) Le 1 er juin 2017, M. A______ a interjeté recours auprès du Tribunal administratif de première instance (ci-après : TAPI) contre les décisions sur réclamation précitées, concluant à l'annulation de la valorisation de sa société.![endif]&gt;![if&gt; La cause a été enregistrée sous n° A/2507/2017. 10) Par pli recommandé envoyé le 15 juin 2017 à M. A______ à son domicile valaisan, le TAPI lui a imparti un délai au 17 juillet 2017 pour payer une avance de frais de CHF 700.-, sous peine d'irrecevabilité.![endif]&gt;![if&gt; 11) Ce pli est revenu au TAPI le 30 juin 2017, avec la mention « non réclamé ».![endif]&gt;![if&gt; Le suivi des envois de La Poste indique que le destinataire a été avisé pour retrait le 16 juin 2017 à 10h02, avec un délai au 23 juin 2017, et que le recommandé a été retourné à l'expéditeur le 26 juin 2017, n'ayant pas été réclamé. 12) Par jugement du 27 juillet 2017 ( JTAPI/816/2017 ), le TAPI a déclaré irrecevable le recours de M. A______.![endif]&gt;![if&gt; L'avance de frais n'avait pas été effectuée, et rien ne permettait de retenir que M. A______ ait été victime d'un empêchement non fautif de s'en acquitter en temps utile. 13) Par acte posté le 29 septembre 2017, M. A______ a interjeté recours auprès de la chambre administrative de la Cour de justice (ci-après : la chambre administrative) contre les jugements précités, concluant à ce qu'un nouveau délai lui soit donné pour payer l'avance de frais auprès du TAPI.![endif]&gt;![if&gt; Il était désolé de ce que l'avance de frais n'ait pas été réglée, mais il était en déplacement plus de 80 % de son temps hors de Suisse, sa société réalisant 100 % de son chiffre d'affaires aux États-Unis d'Amérique dans le domaine militaire. Il y était quasiment en permanence, ce qui serait encore le cas plusieurs années. Dans ce cadre, il n'avait pas eu la possibilité de prendre connaissance du pli recommandé du 9 juin 2017 (recte : des plis recommandés des 9 et 15 juin 2017) n'ayant matériellement pas pu retirer ces plis dans les sept jours. 14)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Bien qu'il ne soit pas évident, à la lecture de l'acte de recours de savoir si le recourant conteste bien les deux jugements rendus le 27 juillet 2017 par le TAPI, la chambre de céans considérera que tel est bien le cas, et joindra les deux procédures sous le n° A/2493/2017, en application de l'art. 70 LPA.![endif]&gt;![if&gt; 3) Le recourant demande en substance que le délai de paiement de l'avance de frais auprès du TAPI lui soit restitué.![endif]&gt;![if&gt; 4)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 ATA/1334/2017 précité consid. 3c ; ATA/916/2015 précité consid 2c ; ATA/378/2014 du 20 mai 2014 consid. 3d). 5) Un délai de paiement a, dans les deux procédures, été imparti au recourant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6)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7)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8) Les délais de paiement, respectivement au 10 et au 17 juillet 2017, ont été impartis au recourant par plis recommandés, et doivent être considérés comme raisonnables au sens de l'art. 86 LPA. Les plis précités n’ont pas pu être distribués bien que le recourant en ait été avisé. Cela signifie que le recourant n'a pas pris toutes les dispositions nécessaires pour traiter la correspondance susceptible de provenir de l’instance de recours qu’il venait de saisir, sans indiquer qu'il allait prochainement se rendre à l'étranger.![endif]&gt;![if&gt; L’absence de son domicile pour raisons professionnelles ou d’un représentant pour relever son courrier durant cette période ne constituant pas un cas de force majeure qui autoriserait une restitution de délai, les jugements d’irrecevabilité du TAPI ne peuvent qu’être confirmés. 9) Manifestement mal fondé, le recours sera rejeté, sans autre acte d'instruction conformément à l'art. 72 LPA.![endif]&gt;![if&gt; 10)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