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A/2489/2018 vom 23. Oktober 2018</w:t>
      </w:r>
    </w:p>
    <w:p>
      <w:r>
        <w:t>GE Cour de justice, 2018-10-23, FR</w:t>
      </w:r>
    </w:p>
    <w:p>
      <w:r>
        <w:rPr>
          <w:b/>
        </w:rPr>
        <w:t xml:space="preserve">Quelle: </w:t>
      </w:r>
      <w:r>
        <w:t>https://mcp.opencaselaw.ch/entscheid/ge_gerichte_A_2489_2018</w:t>
      </w:r>
    </w:p>
    <w:p>
      <w:r>
        <w:t>FR: GE_GERICHTE A/2489/2018 du 23 octobre 2018</w:t>
      </w:r>
    </w:p>
    <w:p>
      <w:r>
        <w:t>IT: GE_GERICHTE A/2489/2018 del 23 ottobre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23.10.2018 A/2489/2018</w:t>
      </w:r>
    </w:p>
    <w:p>
      <w:r>
        <w:t>A/2489/2018 ATAS/964/2018 du 23.10.2018 ( AI ) , RETIRE rÉpublique et canton de genÈve POUVOIR JUDICIAIRE A/2489/2018 ATAS/964/2018 COUR DE JUSTICE Chambre des assurances sociales Arrêt du 23 octobre 2018 1 ère Chambre En la cause Monsieur A______, à ATHENAZ (AVUSY) recourant contre OFFICE DE L'ASSURANCE-INVALIDITÉ DU CANTON DE GENÈVE, sis rue des Gares 12, GENÈVE intimé Attendu en fait que par décision du 18 juin 2018, l’office de l’assurance-invalidité du canton de Genève (ci-après OAI) a informé Monsieur A______ (ci-après l’assuré) que sa demande de prestations AI était rejetée, au motif que sa capacité de travail dans une activité adaptée était restée entière ; Que l’assuré a interjeté recours le 15 juillet 2018 contre ladite décision ; Que dans sa réponse du 30 juillet 2018, l’OAI a conclu au rejet du recours ; Que par courrier du 16 octobre 2018, l’assuré a déclaré qu’il retirait son recours ; Considérant en droit que conformément à l'art. 134 al. 1 let. a ch. 2 de la loi sur l'organisation judiciaire, du 26 septembre 2010 (LOJ; RS E 2 05) en vigueur dès le 1 er janvier 2011, la Chambre des assurances sociales de la Cour de justice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 ; Que sa compétence pour juger du cas d’espèce est ainsi établie ; Qu'il convient de prendre acte du retrait du recours et, partant, de rayer la cause du rôle ; PAR CES MOTIFS, LA CHAMBRE DES ASSURANCES SOCIALES : 1.        Prend acte du retrait du recours. ![endif]&gt;![if&gt; 2.        Raye la cause du rôle. ![endif]&gt;![if&gt; 3.        Renonce à percevoir un émolument.![endif]&gt;![if&gt;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