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A/2480/2025 vom 29. September 2025</w:t>
      </w:r>
    </w:p>
    <w:p>
      <w:r>
        <w:t>GE Cour de justice, 2025-09-29, FR</w:t>
      </w:r>
    </w:p>
    <w:p>
      <w:r>
        <w:rPr>
          <w:b/>
        </w:rPr>
        <w:t xml:space="preserve">Quelle: </w:t>
      </w:r>
      <w:r>
        <w:t>https://mcp.opencaselaw.ch/entscheid/ge_gerichte_A_2480_2025</w:t>
      </w:r>
    </w:p>
    <w:p>
      <w:r>
        <w:t>FR: GE_GERICHTE A/2480/2025 du 29 septembre 2025</w:t>
      </w:r>
    </w:p>
    <w:p>
      <w:r>
        <w:t>IT: GE_GERICHTE A/2480/2025 del 29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30 jours prévus par la loi (art. 56 ss LPGA et 62 ss de la loi sur la procédure administrative du 12 septembre 1985 - [LPA - E 5 10]), le recours est recevable.</w:t>
      </w:r>
    </w:p>
    <w:p>
      <w:r>
        <w:rPr>
          <w:b/>
        </w:rPr>
        <w:t>E. 2</w:t>
      </w:r>
    </w:p>
    <w:p>
      <w:r>
        <w:t>Le litige porte sur le bien-fondé de la suspension du droit de la recourante à l'indemnité de chômage pour une durée de 31 jours, au motif qu'elle a refusé un emploi convenable.</w:t>
      </w:r>
    </w:p>
    <w:p>
      <w:r>
        <w:rPr>
          <w:b/>
        </w:rPr>
        <w:t>E. 3.1.1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et qu’il n’a pas encore atteint l’âge de référence fixé à l’art. 21 al. 1 LAVS (let. d) ; s’il remplit les conditions relatives à la période de cotisation ou en est libéré (art. 13 et 14 ; let. e) ; s’il est apte au placement (art. 15 ; let. f), et s’il satisfait aux exigences du contrôle (art. 17 ; let. g).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4 ; 144 V 195 consid. 4 ; ATAS/1191/2014 du 18 novembre 2014 consid. 4) - par les instructions édictées par le SECO en sa qualité d'autorité de surveillance de l'assurance-chômage chargée d'assurer une application uniforme du droit (art. 110 LACI), notamment par le biais de la Directive LACI IC - marché du travail/assurance-chômage (TC ; ci-après : Bulletin LACI IC [état au 1 er janvier 2025]).</w:t>
      </w:r>
    </w:p>
    <w:p>
      <w:r>
        <w:rPr>
          <w:b/>
        </w:rPr>
        <w:t>E. 3.1.2</w:t>
      </w:r>
    </w:p>
    <w:p>
      <w:r>
        <w:t>L’art. 16 LACI prescrit qu’en règle générale, l’assuré doit accepter immédiatement tout travail en vue de diminuer le dommage (al. 1). N’est notamment pas réputé convenable et, par conséquent, est exclu de l’obligation d’être accepté, tout travail qui ne tient pas raisonnablement compte des aptitudes de l’assuré ou de l’activité qu’il a précédemment exercée (al. 2 let. b), ou qui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(al. 2 let. i). Selon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w:t>
      </w:r>
    </w:p>
    <w:p>
      <w:r>
        <w:rPr>
          <w:b/>
        </w:rPr>
        <w:t>E. 3.1.3</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tenu d’accepter tout travail convenable qui lui est proposé (art. 17 al. 3 1 re phr. LACI). La condition de satisfaire aux exigences du contrôle, posée par l’art. 8 al. 1 let. g LACI, renvoie aux devoirs de l’assuré et prescriptions de contrôle prévus par l’art. 17 LACI. Les al. 1 à 3 de cette disposition imposent aux chômeurs des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3.2</w:t>
      </w:r>
    </w:p>
    <w:p>
      <w:r>
        <w:t>Seuls les emplois non convenables au sens de l’art. 16 al. 2 LACI peuvent être refusés. Mais lorsqu'il est établi que l'assuré a refusé un travail convenable, son droit à l’indemnité est suspendu (art. 30 al. 1 let. d LACI).</w:t>
      </w:r>
    </w:p>
    <w:p>
      <w:r>
        <w:rPr>
          <w:b/>
        </w:rPr>
        <w:t>E. 3.2.1</w:t>
      </w:r>
    </w:p>
    <w:p>
      <w:r>
        <w:t>Est assimilé à un refus d'emploi convenable le fait de ne pas donner suite à une assignation à un travail réputé convenable (ATF 122 V 34 consid. 3b ; arrêt du Tribunal fédéral C 141/06 du 24 mai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8C_756/2020 du 3 août 2021 consid. 3.1). De plus, le droit d'un assuré est aussi suspendu si ce dernier ne prend pas un emploi convenable qu'il a trouvé lui-même (FF 2001 2163), l'art. 30 al. 1 let. d LACI ne faisant pas la différence entre le refus d'un emploi assigné et le refus d'un emploi qui ne l'est pas (arrêt du Tribunal fédéral 8C_950/2008 du 11 mai 2009 consid. 2). Une suspension ne suppose pas nécessairement un lien de causalité entre le comportement de l’assuré et le prolongement du chômage et du dommage causé à l’assurance-chômage. Il suffit que certains comportements ou omissions comportent le risque d’un dommage pour qu’ils soient sanctionnés (ATF 141 V 365 consid. 2.1 ; arrêt du Tribunal fédéral 8C_468/2020 du 27 octobre 2020 consid. 3.2). Tel est notamment le cas d’une absence de candidature par l’assuré à un poste qui lui a été assigné (arrêt du Tribunal fédéral 8C_339/2016 du 29 juin 2016 consid. 4.5.3).</w:t>
      </w:r>
    </w:p>
    <w:p>
      <w:r>
        <w:rPr>
          <w:b/>
        </w:rPr>
        <w:t>E. 3.2.2</w:t>
      </w:r>
    </w:p>
    <w:p>
      <w:r>
        <w:t>Les assurés ne peuvent espérer réaliser toutes leurs aspirations professionnelles. Ils doivent accepter immédiatement tout emploi convenable, faute de quoi leur droit à l’indemnité est suspendu (Boris RUBIN, Commentaire, n. 2 ad art. 16 LACI). Pour être réputé convenable, un travail doit tenir « raisonnablement » compte des aptitudes des assurés. Ce critère fait référence au principe de proportionnalité. On ne peut exiger d’un assuré qu’il accepte, dans les premières semaines de chômage, un emploi qui ne tient pas compte de ses aptitudes et de son expérience. Par contre, dès que la durée de chômage se prolonge, sa flexibilité devra augmenter (Boris RUBIN, Commentaire, n. 26 ad art. 16 LACI et les références). À noter encore dans ce contexte que le simple fait que la proposition d’emploi ne corresponde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 du Tribunal fédéral 8C_950/2008 du 11 mai 2009 consid. 4.1 ; Boris RUBIN, Assurance-chômage. Droit fédéral. Survol des mesures cantonales. Procédure, 2 ème éd., 2006, n. 5.8.7.4.5, p. 407).</w:t>
      </w:r>
    </w:p>
    <w:p>
      <w:r>
        <w:rPr>
          <w:b/>
        </w:rPr>
        <w:t>E. 3.2.3</w:t>
      </w:r>
    </w:p>
    <w:p>
      <w:r>
        <w:t>Des offres d'emploi en cours ne dispensent pas le chômeur d'accepter un emploi convenable, quitte à ce qu'il résilie ensuite ce contrat pour en conclure un autre portant sur un emploi lui convenant mieux, pour lequel, par exemple, des pourparlers sont en cours. Ainsi, tant que le chômeur n'est pas assuré d'obtenir un emploi, il a l'obligation d'accepter tout emploi convenable (Boris RUBIN, Assurance-chômage, Droit fédéral, Survol des mesures cantonales, Procédure, 2 e éd., 2006, n. 5.8.7.4.3, p. 403). Un chômeur ne pourra donc pas s’appuyer sur la perspective d’un engagement prochain pour refuser un autre emploi à repourvoir de suite lorsque l’engagement en question ne sera effectif que plusieurs mois après ( ATAS/208/2023 du 21 mars 2023 consid. 4.4 ; Boris RUBIN, Commentaire, n. 64 ad art. 30 LACI). Indépendamment des chances de succès effectives des démarches à accomplir, l’assuré viole ses obligations s’il laisse échapper une possibilité concrète de retrouver une activité lucrative (arrêt du Tribunal fédéral C 152/01 du 21 février 2002 consid. 4).</w:t>
      </w:r>
    </w:p>
    <w:p>
      <w:r>
        <w:rPr>
          <w:b/>
        </w:rPr>
        <w:t>E. 3.3</w:t>
      </w:r>
    </w:p>
    <w:p>
      <w:r>
        <w:t>La violation des obligations incombant au demandeur d'emploi expose celui-ci à la suspension de son droit à l'indemnité. Conformément à l’art. 30 LACI, le droit de l’assuré à l’indemnité est suspendu entre autres lorsqu’il est établi que celui-ci ne fait pas tout ce qu’on peut raisonnablement exiger de lui pour trouver un travail convenable (al. 1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(al. 1 let. d). Cette règle, notoire, s’applique même lorsque l’assuré n’a pas encore pu y être rendu attentif par l’autorité (Boris RUBIN, La suspension du droit à l’indemnité de chômage, in DTA 2017, p. 10). L’art. 45 OACI prévoit que le délai de suspension du droit à l’indemnité prend effet à partir du premier jour qui suit l’acte ou la négligence qui fait l’objet de la décision (al. 1 let. b). La suspension dure de 31 à 60 jours en cas de faute grave (al. 3 let. c). Il y a notamment faute grave lorsque, sans motif valable, l’assuré refuse un emploi réputé convenable (al. 4 let. b). La durée de la suspension du droit à l'indemnité de chômage est fixée compte tenu non seulement de la faute, mais également du principe de proportionnalité (arrêts du Tribunal fédéral 8C_675/2014 du 12 décembre 2014 consid. 5.3 ; 8C_425/2014 du 12 août 2014 consid. 5.1).</w:t>
      </w:r>
    </w:p>
    <w:p>
      <w:r>
        <w:rPr>
          <w:b/>
        </w:rPr>
        <w:t>E. 3.4</w:t>
      </w:r>
    </w:p>
    <w:p>
      <w:r>
        <w:t>La quotité de la suspension du droit à l'indemnité de chômage dans un cas concret constitue une question relevant du pouvoir d'appréciation (arrêt du Tribunal fédéral 8C_547/2023 du 12 avril 2024 consid. 4.3).</w:t>
      </w:r>
    </w:p>
    <w:p>
      <w:r>
        <w:rPr>
          <w:b/>
        </w:rPr>
        <w:t>E. 3.4.1</w:t>
      </w:r>
    </w:p>
    <w:p>
      <w:r>
        <w:t>Selon la jurisprudence du Tribunal fédéral,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 consid. 3.2). Lorsque la suspension infligée s’écarte des échelles de suspension, l’autorité qui la prononce doit assortir sa décision d’un exposé des motifs justifiant sa sévérité ou sa clémence particulière (Bulletin LACI IC, ch. D73 et D74). L’autorité doit tenir compte de circonstances telles que la situation personnelle (en particulier familiale), l’état de santé au moment où la faute a été commise, le milieu social, le niveau de formation, d’éventuels obstacles culturels et linguistiques, dans une certaine mesure (Boris RUBIN, Commentaire, n. 101 ad art. 30 LACI). Cependant, certains facteurs ne jouent en principe aucun rôle dans l’évaluation de la gravité de la faute. Il en va ainsi, entre autres, d’éventuels problèmes financiers (arrêts du Tribunal fédéral C 21/05 du 26 septembre 2005 consid. 6 ; C 224/02 du 16 avril 2003 consid. 5 ; Boris RUBIN, Commentaire, n. 109 ad art. 30 LACI).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3.5 ; arrêt du Tribunal fédéral 8C_225/2011 du 9 mars 2012 consid. 4.2). Constituent de telles circonstances le type d’activité proposée, la durée de l’activité, lorsqu’il est certain qu’elle sera courte, le salaire offert, l’horaire de travail, la situation personnelle de l’assuré. En revanche ne constituent pas des circonstances de ce genre, de faibles chances d’obtenir le poste assigné, le fait que l’inscription au chômage soit récente ou encore l’imprécision de la description du poste assigné (Boris RUBIN, Commentaire, n. 117 ad art. 30 LACI). Si des circonstances particulières le justifient, il est donc possible, exceptionnellement, de fixer un nombre de jours de suspension inférieur à 31 jours. Toutefois, les motifs de s'écarter de la faute grave doivent être admis restrictivement (arrêt du Tribunal fédéral 8C_283/2021 du 25 août 2021 consid. 3.2).</w:t>
      </w:r>
    </w:p>
    <w:p>
      <w:r>
        <w:rPr>
          <w:b/>
        </w:rPr>
        <w:t>E. 3.4.2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du 26 février 2013 consid. 4.2). Le pouvoir d’examen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3.5</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8C_425/2014 du 12 août 2014 consid. 5.1). Elles ne lient ni les administrés, ni le juge, ni même l’administration qui pourront, le cas échéant, aller en dessous du minimum prévu par le barème indicatif (arrêt du Tribunal fédéral 8C_708/2019 du 10 janvier 2020 consid. 4.1). Le barème du SECO prévoit, en cas de premier refus d’un emploi convenable ou d’un emploi en gain intermédiaire à durée indéterminée assigné à l’assuré ou qu’il a trouvé lui-même, une suspension entre 31 et 45 jours pour faute grave (Bulletin LACI IC, ch. D79, 2.B-1).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consid. 3c). Ce principe doit également s’appliquer en cas de faute légère et moyenne (art. 45 al. 3 let. a et b OACI ; Bulletin LACI IC, ch. D77).</w:t>
      </w:r>
    </w:p>
    <w:p>
      <w:r>
        <w:rPr>
          <w:b/>
        </w:rPr>
        <w:t>E. 3.6</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w:t>
      </w:r>
    </w:p>
    <w:p>
      <w:r>
        <w:rPr>
          <w:b/>
        </w:rPr>
        <w:t>E. 4.1</w:t>
      </w:r>
    </w:p>
    <w:p>
      <w:r>
        <w:t>En l'occurrence, l'intimé a retenu que la recourante s'était privée d'un emploi convenable et avait ainsi commis une faute grave, justifiant une suspension de son droit à l'indemnité de chômage d'une durée de 31 jours.</w:t>
      </w:r>
    </w:p>
    <w:p>
      <w:r>
        <w:rPr>
          <w:b/>
        </w:rPr>
        <w:t>E. 4.1.1</w:t>
      </w:r>
    </w:p>
    <w:p>
      <w:r>
        <w:t>La recourante fait valoir dans un premier grief que le poste d'assistante en ressources humaines auprès de la Fondation B______ n'avait jamais fait l'objet d'une offre d'engagement ferme. Elle s'était retirée du processus de recrutement le 3 mars 2025 ( recte : le 5 mars 2025), à une étape où aucun contrat de travail ne lui avait été proposé. La jurisprudence du Tribunal fédéral confirmait qu'un refus ne pouvait être sanctionné que lorsque l'emploi était clairement proposé. En l'absence d'offre formelle, aucune faute ne pouvait lui être imputée. Enfin, le poste n'était ni assigné, ni convenable, ni proposé formellement, et le retrait de sa candidature ne constituait pas un refus d'emploi au sens de la loi. Cette argumentation ne peut être suivie. S'agissant tout d'abord de l'objection selon laquelle le poste à la Fondation B______ n'a pas été assigné par l'intimé, il convient de rappeler que l'art. 30 al. 1 let. d LACI ne fait pas de distinction entre le refus d'un emploi assigné et le refus d'un emploi que l'assuré a trouvé lui-même. Le droit à l'indemnité de chômage est ainsi suspendu lorsque l'assuré refuse une occasion de prendre un travail convenable, indépendamment du fait que cet emploi lui ait été formellement assigné ou non. S'agissant ensuite du fait qu'aucune offre ferme d'engagement ne lui a été soumise et qu'elle s'est retirée du processus de recrutement avant qu'un contrat ne lui soit proposé, la jurisprudence précise qu'il y a refus d'une occasion de prendre un travail convenable également lorsque l'intéressé fait échouer la perspective de conclure un contrat de travail. En retirant sa candidature au poste précité, la recourante a précisément fait échouer la possibilité d'être engagée à la Fondation B______, ce qui constitue un refus d'une occasion de prendre un travail convenable. Quant à l'argument selon lequel l'emploi n'était pas convenable, la recourante ne fournit aucun élément probant permettant d'étayer cette affirmation et démontrant que ses qualifications excédaient les exigences du poste à la Fondation B______. Le seul fait qu'elle ait pu estimer que ledit emploi n'était pas à la hauteur de ses aptitudes ne permet pas de nier son caractère convenable. Elle avait donc l’obligation d’accepter immédiatement l’emploi qui se présentait à elle. Ce grief doit donc être écarté.</w:t>
      </w:r>
    </w:p>
    <w:p>
      <w:r>
        <w:rPr>
          <w:b/>
        </w:rPr>
        <w:t>E. 4.1.2</w:t>
      </w:r>
    </w:p>
    <w:p>
      <w:r>
        <w:t>Dans un deuxième grief, la recourante allègue que le poste offrait un salaire mensuel de CHF 5'000.- alors que son gain assuré était de CHF 8'566.-. Le seuil de convenance défini à un taux de 70% correspondait donc à CHF 5'996.20. L'art. 16 al. 2 let. a LACI précisait qu'un emploi en dessous de ce seuil n'était pas réputé convenable. En conséquence, même si le poste lui avait été offert, elle était en droit de le refuser sans encourir de sanction. Dans un autre grief, la recourante fait valoir que la décision du 24 juin 2025 évoquait qu'elle aurait refusé un emploi réputé convenable, sans considérer l'écart salarial avéré par rapport à son gain assuré et la décision reconnaissait même l'absence d'informations sur la notion de gain intermédiaire, tout en concluant néanmoins à une faute, ce qui était juridiquement contradictoire. Comme l'a relevé l'intimé, la chambre de céans constate en premier lieu que la recourante n'apporte aucun élément probant établissant que le salaire proposé par la Fondation B______ s'élevait à CHF 5'000.-, ni ne précise s'il s'agissait d'un montant brut ou net, pour un emploi à plein temps ou à temps partiel. De plus, quand bien même la rémunération offerte aurait effectivement été inférieure à 70% de son gain assuré, l'emploi en question aurait néanmoins été réputé convenable dès lors que la recourante aurait perçu des indemnités compensatoires au sens de l'art. 16 al. 2 let. i et 24 LACI. Enfin, l'allégation selon laquelle la recourante n'aurait pas été informée de la possibilité de percevoir un gain intermédiaire est douteuse dès lors que selon les procès-verbaux de ses entretiens de conseils, elle a été informée le 14 janvier 2025 de ses droits et obligations selon le cadre LACI, notamment le « GI » (gain intermédiaire), et a eu le 21 février 2025 des « explications des avantages » du gain intermédiaire. Quoi qu'il en soit, il incombait à la recourante de se renseigner auprès de son conseiller en personnel avant de retirer sa candidature, par exemple en le contactant pour obtenir des clarifications, plutôt que de décider unilatéralement de renoncer à un emploi. Ces griefs doivent donc être écartés.</w:t>
      </w:r>
    </w:p>
    <w:p>
      <w:r>
        <w:rPr>
          <w:b/>
        </w:rPr>
        <w:t>E. 4.1.3</w:t>
      </w:r>
    </w:p>
    <w:p>
      <w:r>
        <w:t>Dans un troisième grief, la recourante allègue que la suspension initiale du droit à l'indemnité a été appliquée dès le 21 janvier 2025, soit plus d'un mois avant la date de son retrait du processus le 3 mars 2025 ( recte : le 5 mars 2025). Aucun élément ne justifiait juridiquement une telle rétroactivité. La décision sur opposition ne donnait aucune explication valide à ce sujet, ce qui constituait un abus du pouvoir d'appréciation. Selon un courriel produit par la recourante, celle-ci a informé la Fondation B______ du retrait de sa candidature en date du 5 mars 2025. Dans sa réponse au recours, l'intimé a indiqué qu'en vertu de l'art. 45 al. 1 let. b OACI, le délai de suspension du droit à l'indemnité prenait effet à partir du premier jour qui suivait l'acte ou la négligence faisant l'objet de la décision. Sur cette base, il a concédé que la suspension du droit à l'indemnité de l'assurée aurait dû débuter le 4 mars 2025, soit le premier jour suivant la faute retenue, consistant à se retirer du processus de recrutement. Or, il ressort des pièces produites par la recourante en procédure de recours que ce retrait est intervenu le 5 mars 2025 (et non le 3 mars), de sorte que la suspension aurait dû prendre effet le 6 mars 2025. Toutefois, comme le relève l'intimé, cette inexactitude n'a pour seule conséquence que de déplacer l'imputation des jours de suspension sur la période de contrôle de mars 2025, sans incidence sur la validité de la sanction prononcée. Ce grief doit donc être écarté.</w:t>
      </w:r>
    </w:p>
    <w:p>
      <w:r>
        <w:rPr>
          <w:b/>
        </w:rPr>
        <w:t>E. 4.1.4</w:t>
      </w:r>
    </w:p>
    <w:p>
      <w:r>
        <w:t>La recourante allègue encore qu'en date du 13 avril 2025, elle a informé l'intimé et son conseiller en personnel qu'elle avait trouvé un nouvel emploi auprès de D______, à la suite d'un processus de recrutement démarré avant celui de la Fondation B______. Ce fait prouvait sa démarche proactive et continue pour retrouver une activité et limiter le dommage à l'assurance-chômage, conformément à ses obligations. Le dossier fait ressortir que la recourante a déposé une candidature spontanée le 16 janvier 2025 auprès de la Fondation B______ pour un poste d'assistante en ressources humaines à 80%, de durée indéterminée et avec une entrée en fonction immédiate. Elle a ensuite eu un entretien d'embauche le 27 février 2025, et a finalement retiré sa candidature le 5 mars 2025. La recourante ne fournit aucune indication précise sur le processus de recrutement auprès de D______, ni sur le taux d'activité, la rémunération ou la durée du contrat. Mais surtout, elle n'allègue pas avoir bénéficié d'une promesse d'embauche ferme au moment où elle s'est retirée du processus auprès de la Fondation B______. Il convient de rappeler que tant qu'un assuré n'est pas certain d'obtenir un autre emploi, son obligation d'accepter un travail réputé convenable demeure. Le fait que le processus de recrutement chez D______ ait débuté avant celui de la Fondation B______ ne la dispensait pas d'accepter un emploi convenable qui se présentait immédiatement, quitte à mettre fin à ce rapport de travail ultérieurement si une meilleure opportunité se concrétisait, comme celle qu’elle allègue auprès de D______. Ainsi, bien que ses efforts pour retrouver un emploi soient louables, il n'en demeure pas moins qu'au moment du retrait de sa candidature, la recourante ne disposait pas d'autres perspectives certaines d'emploi. Son engagement ultérieur auprès de D______, intervenu au plus tôt le 13 avril 2025 selon les pièces du dossier, n'est donc pas déterminant. Ce grief doit donc être écarté.</w:t>
      </w:r>
    </w:p>
    <w:p>
      <w:r>
        <w:rPr>
          <w:b/>
        </w:rPr>
        <w:t>E. 4.1.5</w:t>
      </w:r>
    </w:p>
    <w:p>
      <w:r>
        <w:t>Dans ces circonstances, l’intimé était fondé à retenir que la recourante a refusé un emploi qui lui aurait permis de réduire le dommage de l’assurance-chômage. C’est le lieu de rappeler que lorsque l'assuré refuse un emploi réputé convenable, les motifs de s'écarter de la faute grave doivent être admis restrictivement.</w:t>
      </w:r>
    </w:p>
    <w:p>
      <w:r>
        <w:rPr>
          <w:b/>
        </w:rPr>
        <w:t>E. 4.2</w:t>
      </w:r>
    </w:p>
    <w:p>
      <w:r>
        <w:t>S’agissant de la quotité de la sanction, le prononcé par l’intimé d’une suspension de 31 jours du droit à l’indemnité de la recourante, qui correspond au minimum de la fourchette du barème du SECO, n’est pas critiquable et prend suffisamment en compte les circonstances du cas d’espèce.</w:t>
      </w:r>
    </w:p>
    <w:p>
      <w:r>
        <w:rPr>
          <w:b/>
        </w:rPr>
        <w:t>E. 4.3</w:t>
      </w:r>
    </w:p>
    <w:p>
      <w:r>
        <w:t>Ainsi, la décision de sanction est bien fondée, tant dans son principe que dans sa quotité.</w:t>
      </w:r>
    </w:p>
    <w:p>
      <w:r>
        <w:rPr>
          <w:b/>
        </w:rPr>
        <w:t>E. 5</w:t>
      </w:r>
    </w:p>
    <w:p>
      <w:r>
        <w:t>Au vu de ce qui précède, le recours doit être rejeté. La procédure est gratuite (art. 61 let. f bis a contrario LPGA en lien avec l’art. 1 al. 1 LACI,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