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A/2475/2014 vom 30. September 2014</w:t>
      </w:r>
    </w:p>
    <w:p>
      <w:r>
        <w:t>GE Cour de justice, 2014-09-30, FR</w:t>
      </w:r>
    </w:p>
    <w:p>
      <w:r>
        <w:rPr>
          <w:b/>
        </w:rPr>
        <w:t xml:space="preserve">Quelle: </w:t>
      </w:r>
      <w:r>
        <w:t>https://mcp.opencaselaw.ch/entscheid/ge_gerichte_A_2475_2014</w:t>
      </w:r>
    </w:p>
    <w:p>
      <w:r>
        <w:t>FR: GE_GERICHTE A/2475/2014 du 30 septembre 2014</w:t>
      </w:r>
    </w:p>
    <w:p>
      <w:r>
        <w:t>IT: GE_GERICHTE A/2475/2014 del 30 settembre 2014</w:t>
      </w:r>
    </w:p>
    <w:p>
      <w:pPr>
        <w:pStyle w:val="Heading2"/>
      </w:pPr>
      <w:r>
        <w:t>Volltext</w:t>
      </w:r>
    </w:p>
    <w:p>
      <w:r>
        <w:t>Genève Cour de justice (Cour de droit public) Chambre des assurances sociales 30.09.2014 A/2475/2014</w:t>
      </w:r>
    </w:p>
    <w:p>
      <w:r>
        <w:t>A/2475/2014 ATAS/1037/2014 du 30.09.2014 ( AVS ) , SANS OBJET RÉPUBLIQUE ET CANTON DE GENÈVE POUVOIR JUDICIAIRE A/2475/2014 ATAS/1037/2014 COUR DE JUSTICE Chambre des assurances sociales Arrêt du 30 septembre 2014 2 ème Chambre En la cause Monsieur A______, domicilié à BUSSY recourant contre CAISSE CANTONALE GENEVOISE DE COMPENSATION, Service juridique, sis Rue des Gares 12, GENEVE intimée ATTENDU EN FAIT Que par décision sur opposition du 24 juillet 2014, maintenant sa décision de réparation du dommage du 8 janvier 2014, la caisse cantonale genevoise de compensation (ci-après : la CCGC), estime avoir subi un dommage dont elle a demandé réparation à Monsieur A______ (ci-après : le recourant), au motif qu’elle n’avait pas reçu les attestations de salaire versés aux employés en 2008, 2009 et 2010, qu’elle ne pouvait donc pas calculer précisément le montant de son dommage et qu’elle estimait celui-ci à CHF 25'000.- ; Que dans son recours du 23 août 2014, le recourant informe que pour que la CCGC ait subi un dommage, il aurait fallu que des cotisations sociales soient non versées, or, la société pour laquelle le recourant était administrateur secrétaire n’a jamais versé de salaire ; Qu’un délai a été fixé à la CCGC au 23 septembre 2014 pour répondre et déposer son dossier ; Que le 19 septembre 2014, la CCGC, reconsidérant sa décision, a annulé sa décision du 8 janvier 2014 et sa décision sur opposition du 24 juillet 2014, constatant, après examen attentif du cas, que les actes de défaut de biens pour la période au cours de laquelle le recourant était administrateur dans la société ne lui pas encore été délivrés ; Que la CCGC en a informé la chambre de céans par un pli du 19 septembre 2014. CONSIDERANT EN DROIT Qu’aux termes de l’art. 53 de la loi fédérale sur la partie générale du droit des assurances sociales, du 6 octobre 2000 (LPGA; RS 830.1), l’assurance peut reconsidérer sa décision ou sa décision sur opposition jusqu’à l’envoi de son préavis à la chambre des assurances sociales ; Que tel est le cas en l’espèce ; Qu’au vu de l’annulation de la décision, le recours devient sans objet et qu’il convient de rayer la cause du rôle. *** PAR CES MOTIFS, LA CHAMBRE DES ASSURANCES SOCIALES : 1.        Prend acte de la décision rendue par l’intimé le 19 septembre 2014.![endif]&gt;![if&gt;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