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A/2470/2022 vom 25. April 2023</w:t>
      </w:r>
    </w:p>
    <w:p>
      <w:r>
        <w:t>GE Cour de justice, 2023-04-25, FR</w:t>
      </w:r>
    </w:p>
    <w:p>
      <w:r>
        <w:rPr>
          <w:b/>
        </w:rPr>
        <w:t xml:space="preserve">Quelle: </w:t>
      </w:r>
      <w:r>
        <w:t>https://mcp.opencaselaw.ch/entscheid/ge_gerichte_A_2470_2022</w:t>
      </w:r>
    </w:p>
    <w:p>
      <w:r>
        <w:t>FR: GE_GERICHTE A/2470/2022 du 25 avril 2023</w:t>
      </w:r>
    </w:p>
    <w:p>
      <w:r>
        <w:t>IT: GE_GERICHTE A/2470/2022 del 25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n’a pas pris de conclusions formelles dans son recours. ![endif]&gt;![if&gt;</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 ![endif]&gt;![if&gt;</w:t>
      </w:r>
    </w:p>
    <w:p>
      <w:r>
        <w:rPr>
          <w:b/>
        </w:rPr>
        <w:t>E. 2.2</w:t>
      </w:r>
    </w:p>
    <w:p>
      <w:r>
        <w:t>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ATA/204/2021 du 23 février 2021 consid. 2b ; ATA/1718/2019 du 26 novembre 2019 consid. 2).![endif]&gt;![if&gt;</w:t>
      </w:r>
    </w:p>
    <w:p>
      <w:r>
        <w:rPr>
          <w:b/>
        </w:rPr>
        <w:t>E. 2.3</w:t>
      </w:r>
    </w:p>
    <w:p>
      <w:r>
        <w:t>En l’espèce, bien que les conclusions du recourant ne ressortent pas clairement de l’acte de recours, on comprend qu’il conteste la décision de l'autorité intimée du 29 juin 2022 et souhaite son annulation.![endif]&gt;![if&gt; Le recours est ainsi recevable.</w:t>
      </w:r>
    </w:p>
    <w:p>
      <w:r>
        <w:rPr>
          <w:b/>
        </w:rPr>
        <w:t>E. 3</w:t>
      </w:r>
    </w:p>
    <w:p>
      <w:r>
        <w:t>Le litige concerne le refus d'octroi de la nationalité suisse et genevoise au recourant.![endif]&gt;![if&gt;</w:t>
      </w:r>
    </w:p>
    <w:p>
      <w:r>
        <w:rPr>
          <w:b/>
        </w:rPr>
        <w:t>E. 3.1</w:t>
      </w:r>
    </w:p>
    <w:p>
      <w:r>
        <w:t>L’art. 50 de la loi sur la nationalité suisse du 20 juin 2014 (LN - RS 141.0), entrée en vigueur le 1 er janvier 2018, indique que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2).![endif]&gt;![if&gt;</w:t>
      </w:r>
    </w:p>
    <w:p>
      <w:r>
        <w:rPr>
          <w:b/>
        </w:rPr>
        <w:t>E. 3.2</w:t>
      </w:r>
    </w:p>
    <w:p>
      <w:r>
        <w:t>Le recourant ayant déposé sa demande de naturalisation auprès de l’autorité compétente le 24 mai 2018, elle doit être traitée en application du nouveau droit, à savoir la LN, l’ordonnance sur la nationalité suisse du 17 juin 2016 (OLN - RS 141.01), ainsi que par la loi sur la nationalité genevoise du 13 mars 1992 (LNat - A 4 05) et le règlement d’application du 15 juillet 1992 (RNat - A 4 05.01).![endif]&gt;![if&gt;</w:t>
      </w:r>
    </w:p>
    <w:p>
      <w:r>
        <w:rPr>
          <w:b/>
        </w:rPr>
        <w:t>E. 4</w:t>
      </w:r>
    </w:p>
    <w:p>
      <w:r>
        <w:t>Le recourant conclut implicitement à une violation des LN et LNat.![endif]&gt;![if&gt;</w:t>
      </w:r>
    </w:p>
    <w:p>
      <w:r>
        <w:rPr>
          <w:b/>
        </w:rPr>
        <w:t>E. 4.1</w:t>
      </w:r>
    </w:p>
    <w:p>
      <w:r>
        <w:t>Selon l’art. 11 let. a à c 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Suisse.![endif]&gt;![if&gt; Une intégration réussie se manifeste en particulier par le respect de la sécurité et de l’ordre publics (art. 12 al. 1 let. a LN). L'art. 4 al. 1 OLN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 Selon l'art. 4 al. 2 OLN, l’intégration du requérant n’est pas non plus considérée comme réussie lorsqu’il est enregistré dans le casier judiciaire informatisé « Vostra » et que l’inscription qui peut être consultée par le secrétariat d’État aux migrations (ci- après : SEM) porte sur une peine ferme ou une peine privative de liberté avec sursis partiel pour un délit ou un crime (let. a), une mesure institutionnelle, s’agissant d’un adulte, ou un placement en établissement fermé, s’agissant d’un mineur (let. b), une interdiction d’exercer une activité, une interdiction de contact, une interdiction géographique ou une expulsion (let. c),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(let. e). Dans tous les autres cas d’inscription dans le casier judiciaire informatisé « Vostra » pouvant être consulté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w:t>
      </w:r>
    </w:p>
    <w:p>
      <w:r>
        <w:rPr>
          <w:b/>
        </w:rPr>
        <w:t>E. 4.2</w:t>
      </w:r>
    </w:p>
    <w:p>
      <w:r>
        <w:t>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LNat).![endif]&gt;![if&gt; Conformément à l'art. 12 LNat, le candidat doit en outre remplir différentes conditions d'aptitudes dont respecter la sécurité et l’ordre publics (let. b).</w:t>
      </w:r>
    </w:p>
    <w:p>
      <w:r>
        <w:rPr>
          <w:b/>
        </w:rPr>
        <w:t>E. 4.3</w:t>
      </w:r>
    </w:p>
    <w:p>
      <w:r>
        <w:t>Dans le domaine de la nationalité, le SEM a établi une directive, à savoir le Manuel sur la nationalité.![endif]&gt;![if&gt; Selon sa première page, ce manuel est l'ouvrage de référence pour les collaborateurs de la division Nationalité du domaine de direction Intégration et immigration du SEM ainsi que pour les autorités cantonales et communales de naturalisation et les représentations suisses à l'étranger pour l'interprétation de la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w:t>
      </w:r>
    </w:p>
    <w:p>
      <w:r>
        <w:rPr>
          <w:b/>
        </w:rPr>
        <w:t>E. 4.4</w:t>
      </w:r>
    </w:p>
    <w:p>
      <w:r>
        <w:t>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plus l’objet d’aucun jugement, y compris relevant du droit pénal, pour rendre la décision de naturalisation (Manuel sur la nationalité, p. 28 ss).![endif]&gt;![if&gt; Lorsqu’une inscription figure au casier judiciaire du requérant, et qu’elle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p. 29). 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du/de la candidat/e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du jugement » (Manuel sur la nationalité, p. 36).</w:t>
      </w:r>
    </w:p>
    <w:p>
      <w:r>
        <w:rPr>
          <w:b/>
        </w:rPr>
        <w:t>E. 4.5</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2.4).![endif]&gt;![if&gt; Si les faits retenus au pénal lient donc en principe l’autorité et le juge administratifs, il en va différemment des questions de droit et de l’appréciation juridique à laquelle s’est livrée le juge pénal (arrêt du Tribunal fédéral 1C_202/2018 précité consid. 2.2 ; ATA/783/2022 précité consid. 3a ; ATA/712/2021 précité consid. 7a).</w:t>
      </w:r>
    </w:p>
    <w:p>
      <w:r>
        <w:rPr>
          <w:b/>
        </w:rPr>
        <w:t>E. 4.6</w:t>
      </w:r>
    </w:p>
    <w:p>
      <w:r>
        <w:t>Récemment, le TAF a retenu dans le cas d’un requérant condamné par ordonnance pénale à cinq jours-amende avec sursis pendant deux ans et à une amende de CHF 300.- pour avoir circulé avec le pare-brise et la vitre latérale avant gauche partiellement dégivrés, infraction qualifiée de peu de gravité, que la naturalisation n'était pas possible avant l'échéance du délai d'épreuve (arrêt du TAF F-3862/2020 du 21 octobre 2021 consid. 5.5).![endif]&gt;![if&gt; Dans un arrêt F-2877/2018 du 14 janvier 2019, le TAF a confirmé que la condamnation pénale d’un requérant à une peine pécuniaire de trente jours-amende avec sursis et un délai d'épreuve de trois ans pour violation grave des règles de la circulation routière – relatives au devoir de prudence, aux signaux, marques et ordres à observer et à la vitesse constituait un obstacle à la délivrance d’une autorisation fédérale de naturalisation. L'intéressé ne pourrait donc prétendre à la nationalité suisse qu'à l'échéance du délai d'épreuve de trois ans, additionné du délai supplémentaire ressortant du Manuel sur la nationalité, et pour autant qu'aucune autre infraction ne soit commise dans ce délai (consid. 5.1) Dans un arrêt récent, la chambre administrative a confirmé que le requérant condamné pour infraction à l'art. 117 al. 1 de la loi fédérale sur les étrangers et l'intégration du 16 décembre 2005 (LEI - RS 142.20) – pour avoir employé deux personnes dépourvues d'autorisation de séjourner et d'exercer une activité lucrative en Suisse à une peine pécuniaire de soixante jours-amende, avec sursis durant trois ans, étant relevé qu’il n’avait pas annoncé l'ouverture de cette procédure pénale à son encontre à l’autorité, ne pouvait recevoir une réponse favorable à sa demande de naturalisation ordinaire. La chambre de céans a également précisé qu’il ne pourrait déposer une nouvelle demande qu’à la date correspondant à l’échéance du délai d'épreuve de trois ans, additionné du délai supplémentaire ressortant du Manuel sur la nationalité ( ATA/622/2022 du 14 juin 2022 consid. 6).</w:t>
      </w:r>
    </w:p>
    <w:p>
      <w:r>
        <w:rPr>
          <w:b/>
        </w:rPr>
        <w:t>E. 4.7</w:t>
      </w:r>
    </w:p>
    <w:p>
      <w:r>
        <w:t>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 ![endif]&gt;![if&gt;</w:t>
      </w:r>
    </w:p>
    <w:p>
      <w:r>
        <w:rPr>
          <w:b/>
        </w:rPr>
        <w:t>E. 4.8</w:t>
      </w:r>
    </w:p>
    <w:p>
      <w:r>
        <w:t>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![endif]&gt;![if&gt;</w:t>
      </w:r>
    </w:p>
    <w:p>
      <w:r>
        <w:rPr>
          <w:b/>
        </w:rPr>
        <w:t>E. 4.9</w:t>
      </w:r>
    </w:p>
    <w:p>
      <w:r>
        <w:t>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procédure.![endif]&gt;![if&gt;</w:t>
      </w:r>
    </w:p>
    <w:p>
      <w:r>
        <w:rPr>
          <w:b/>
        </w:rPr>
        <w:t>E. 4.10</w:t>
      </w:r>
    </w:p>
    <w:p>
      <w:r>
        <w:t>En l'espèce, le recourant a été condamné par ordonnance pénale du 10 juin 2015 pour violation grave des règles de la circulation routière à une peine pécuniaire de 120 jours-amende à CHF 70.- le jour, avec sursis et délai d’épreuve pendant trois ans, et à une amende de CHF 2’100.-, pour avoir roulé à une vitesse nette de 114 km/h sur un tronçon limité à 60km/h. Cette condamnation pénale a été inscrite à son casier judiciaire et il ne s’agit pas, comme le recourant semble le suggérer, d’un retrait de permis mais d’une condamnation pénale. ![endif]&gt;![if&gt; Le recourant ne conteste ni l’infraction pénale ni sa condamnation, qui est définitive. Aucune des hypothèses visées par la jurisprudence susmentionnée permettant de s’écarter d’un jugement pénal n’est ainsi réalisée. L’autorité administrative était dès lors fondée à se baser sur l’ordonnance pénale précitée, et notamment sur la quotité de la peine prononcée, pour se déterminer sur la demande de naturalisation de l’intéressé.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 trois ans. La fin de son délai d’épreuve est arrivée à échéance le 10 juin 2018, et le délai d’attente supplémentaire de trois ans le 10 juin 2021. En revanche, l’inscription au casier judiciaire ne sera radiée d’office qu’après un délai de dix ans (art. 369 al. 3 du Code pénal suisse du 21 décembre 1937 - CP - RS 311.0), soit pas avant le 3 août 2025. En application de l’art. 4 al. 2 let. d OLN, l’intégration du recourant ne saurait en conséquence être considérée pour l’instant comme réussie. En outre, le recourant n’a pas annoncé l'existence de la procédure pénale ayant donné lieu à sa condamnation du 10 juin 2015 et a, ce faisant, dissimulé des faits essentiels à l’autorité et violé son devoir de collaboration (art. 21 OLN et art. 14 al. 4 et 6 LNat), alors même qu'il s'était engagé par sa signature du formulaire de demande de naturalisation suisse et de la « Déclaration confirmant l'absence de procédure pénale en cours ainsi que l'absence de condamnation ou de mesure pénales en Suisse et à l'étranger » à informer spontanément l'autorité décisionnelle de faits pouvant avoir une influence sur le sort de sa requête, notamment les procédures et/ou condamnations pénales dont il avait été l'objet durant les vingt années précédant sa demande. Compte tenu de ces éléments, le Conseil d'État pouvait, sans abuser de son pouvoir d'appréciation ni violer le principe de proportionnalité, rejeter la demande de naturalisation ordinaire du recourant, étant relevé que ce dernier pourra déposer une nouvelle demande dès le 3 août 2025, s’il s’y estime fondé. Au vu de ce qui précède, le recours sera rejeté.</w:t>
      </w:r>
    </w:p>
    <w:p>
      <w:r>
        <w:rPr>
          <w:b/>
        </w:rPr>
        <w:t>E. 5</w:t>
      </w:r>
    </w:p>
    <w:p>
      <w:r>
        <w:t>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