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A/2467/2007 vom 23. August 2007</w:t>
      </w:r>
    </w:p>
    <w:p>
      <w:r>
        <w:t>GE Cour de justice, 2007-08-23, FR</w:t>
      </w:r>
    </w:p>
    <w:p>
      <w:r>
        <w:rPr>
          <w:b/>
        </w:rPr>
        <w:t xml:space="preserve">Quelle: </w:t>
      </w:r>
      <w:r>
        <w:t>https://mcp.opencaselaw.ch/entscheid/ge_gerichte_A_2467_2007</w:t>
      </w:r>
    </w:p>
    <w:p>
      <w:r>
        <w:t>FR: GE_GERICHTE A/2467/2007 du 23 août 2007</w:t>
      </w:r>
    </w:p>
    <w:p>
      <w:r>
        <w:t>IT: GE_GERICHTE A/2467/2007 del 23 agosto 2007</w:t>
      </w:r>
    </w:p>
    <w:p>
      <w:pPr>
        <w:pStyle w:val="Heading2"/>
      </w:pPr>
      <w:r>
        <w:t>Regeste</w:t>
      </w:r>
    </w:p>
    <w:p>
      <w:r>
        <w:t>Commandement de payer. Notification par la voie édictale. Contrordre. | La créancière a donné contordre aux poursuites. Plainte devenue sans objet en cours de procédure. A supposer que les conditions d'une notification par la voie édictale n'étaient pas remplies en l'espèce, la Commission de céans n'aurait pas pu ordonner la correction de la publication intervenue. | LP.66.4</w:t>
      </w:r>
    </w:p>
    <w:p>
      <w:pPr>
        <w:pStyle w:val="Heading2"/>
      </w:pPr>
      <w:r>
        <w:t>Erwägungen</w:t>
      </w:r>
    </w:p>
    <w:p>
      <w:r>
        <w:rPr>
          <w:b/>
        </w:rPr>
        <w:t>E. 07</w:t>
      </w:r>
    </w:p>
    <w:p>
      <w:r>
        <w:t>xxxx97 N, 07 xxxx96 P, et 07 xxxx98 M. Au fond : 1. Constate que la plainte A/2467/2007 est devenue sans objet en cours de procédure. 2. La raye du rôle. Siégeant : M. Grégory BOVEY, président ; MM. Didier BROSSET et Denis MATHEY, juges assesseurs. Au nom de la Commission de surveillance : Marisa BATISTA Grégory BOVEY Greffière : Président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