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A/2461/2016 vom 15. November 2016</w:t>
      </w:r>
    </w:p>
    <w:p>
      <w:r>
        <w:t>GE Cour de justice, 2016-11-15, FR</w:t>
      </w:r>
    </w:p>
    <w:p>
      <w:r>
        <w:rPr>
          <w:b/>
        </w:rPr>
        <w:t xml:space="preserve">Quelle: </w:t>
      </w:r>
      <w:r>
        <w:t>https://mcp.opencaselaw.ch/entscheid/ge_gerichte_A_2461_2016</w:t>
      </w:r>
    </w:p>
    <w:p>
      <w:r>
        <w:t>FR: GE_GERICHTE A/2461/2016 du 15 novembre 2016</w:t>
      </w:r>
    </w:p>
    <w:p>
      <w:r>
        <w:t>IT: GE_GERICHTE A/2461/2016 del 15 novembre 2016</w:t>
      </w:r>
    </w:p>
    <w:p>
      <w:pPr>
        <w:pStyle w:val="Heading2"/>
      </w:pPr>
      <w:r>
        <w:t>Volltext</w:t>
      </w:r>
    </w:p>
    <w:p>
      <w:r>
        <w:t>Genève Cour de justice (Cour de droit public) Chambre des assurances sociales 15.11.2016 A/2461/2016</w:t>
      </w:r>
    </w:p>
    <w:p>
      <w:r>
        <w:t>A/2461/2016 ATAS/939/2016 du 15.11.2016 ( PC ) , REJETE En fait En droit rÉpublique et canton de genÈve POUVOIR JUDICIAIRE A/2461/2016 ATAS/939/2016 COUR DE JUSTICE Chambre des assurances sociales Arrêt du 15 novembre 2016 1 ère Chambre En la cause Monsieur A______, domicilié à GENÈVE recourant contre SERVICE DES PRESTATIONS COMPLÉMENTAIRES, sis route de Chêne 54, GENÈVE intimé EN FAIT 1.        Monsieur A______ (ci-après l’assuré), né en 1951, reçoit une demi-rente d’invalidité depuis le 1 er mars 2005. Il a également été mis au bénéfice de prestations complémentaires.![endif]&gt;![if&gt; 2.        L’assuré a reçu le 18 mars 2016 un capital LPP de CHF 18'889.99. Interrogé par le service des prestations complémentaires (ci-après SPC) sur la diminution de ce capital, il a expliqué avoir remboursé à sa compagne, Madame B______, la somme de CHF 12'700.- le 29 mars 2016.![endif]&gt;![if&gt; 3.        Par décision du 7 avril 2016, le SPC lui a réclamé le remboursement de la somme de CHF 1'945.-, représentant des prestations versées à tort du 1 er février au 30 avril 2016. Le SPC a en effet tenu compte de biens dessaisis à hauteur de CHF 12'700.-, considérant que l’assuré avait fait acte de donations de ce montant envers sa compagne. Il a à cet égard relevé que l’attestation signée par celle-ci ne rendait pas hautement vraisemblable qu’un prêt avait été consenti et qu’aucune reconnaissance de dette n’avait été produite.![endif]&gt;![if&gt; 4.        L’assuré a formé opposition le 21 avril 2016. Il a produit cinq avis bancaires, attestant de ce que sa compagne lui avait versé la somme de CHF 1'000.- les 26 juillet, 20 septembre, 20 octobre, 18 novembre et 20 décembre 2005, soit au total CHF 5'000.-.![endif]&gt;![if&gt; 5.        Par décision sur opposition du 22 juin 2016, le SPC a ramené à CHF 1'904.- le montant dû.![endif]&gt;![if&gt; 6.        L’assuré a interjeté recours le 19 juillet 2016 contre ladite décision. Il rappelle qu’« en mai 2001, pour des raisons d’aggravation de ma santé, j’ai dû arrêter définitivement mon mandat de député au Grand Conseil genevois que j’exerçais depuis 1993. Peu de temps après, c’est mon travail professionnel de secrétaire permanent pour une association que j’ai été obligé de quitter. Entre 2001 et 2005, j’ai jonglé entre les arrêts maladie, le chômage et deux places de travail précaires dans le cadre des remises en emploi. C’est pendant ces années difficiles que ma compagne, B______, m’a avancé de l’argent à hauteur de CHF 12'700.-. Je lui ai promis de rembourser cette somme le jour où je toucherai ma LPP (voir lettre annexée du 21 avril 2016). C’est en toute confiance que mon amie me prêtait régulièrement de l’argent. Les seuls éléments "comptables" retrouvés sont ceux présentés en annexe (relevés de mon CCP de septembre 2005 à décembre 2005). Ma situation était très difficile à ce moment-là. Ce n’est donc pas un don que j’ai fait à ma compagne, mais un remboursement. La confiance dans notre couple est une réalité et il n’y a jamais été question de produire une quelconque reconnaissance de dette, si ce n’est une promesse orale de lui rendre cette somme à ma retraite ».![endif]&gt;![if&gt; L’assuré conclut à ce que les calculs et décisions du SPC soient reconsidérés. 7.        Dans sa réponse du 19 août 2016, le SPC a conclu au rejet du recours. Il considère que les relevés bancaires produits par l’assuré ne permettent pas d’établir que sa compagne lui a prêté une somme de CHF 12'700.- entre 2001 et 2005, de sorte que le remboursement allégué doit être présumé comme étant une donation. ![endif]&gt;![if&gt; 8.        La chambre de céans a ordonné l’audition de la compagne de l’assuré et la comparution personnelle des parties pour le 4 octobre 2016.![endif]&gt;![if&gt; Mme B______ a à cette occasion déclaré que « Je vis avec M. A______ depuis 1990. Je confirme que M. A______ m’a versé la somme de CHF 12'700.- en remboursement de ce que je lui avais prêté quelques années auparavant alors qu’il se trouvait dans une situation financière difficile. Il s’agissait des années 2001 à 2005. Nous partagions les divers frais auparavant (loyer, etc.). M. A______ me donnait la moitié du loyer par exemple et c’est moi qui effectuais les paiements. Lorsque M. A______ a rencontré d’importantes difficultés financières, dès 2001, je l’ai aidé en assumant pratiquement seule le loyer, les frais de nourriture, etc. Dès juillet 2005, je lui ai versé CHF 1'000.- par mois. Nous avons pu retrouver les extraits du compte postal de juillet 2005, et de septembre à décembre 2005. Je n’ai rien versé en août. Je pense que c’est probablement parce que nous sommes partis en vacances et j’ai assumé tous les frais. J’ai arrêté en décembre 2005, car à ce moment-là il avait perçu un rétroactif de l’AI, de sorte que son compte était à nouveau approvisionné. Avant juillet 2005, je lui versais de l’argent de main à main en cas de besoin. Pour fixer le montant de CHF 12'700.-, je tenais un « carnet du lait ». Je ne l’ai pas conservé. Je ne pensais pas que cela pourrait être utile un jour. J’ai pris ma retraite anticipée il y a huit ans, sauf erreur. J’étais salariée à 80%, en tant qu’assistante technique au service audiovisuel de la haute école de santé. Nous n’avons d’enfant, ni l’un ni l’autre ». Le représentant du SPC a confirmé que le SPC n’avait pas tenu compte, pour retenir le montant de CHF 12'700.- à titre de biens dessaisis, des CHF 1'000.- versés par la compagne de l’assuré de septembre à décembre 2005. L’assuré, quant à lui, a précisé que « C’est une histoire de confiance entre nous. C’est par exemple Mme B______ qui m’a payé les abonnements dont j’avais besoin pour aller à Yverdon-les-Bains. Je savais qu’elle tenait un « carnet du lait ». Je ne suis jamais allé le consulter. Je lui ai toujours dit que je lui rembourserai ce qu’elle me versait lorsque je recevrai mon capital LPP. J’ai été très déçu de l’attitude du SPC qui n’a pas tenu compte des extraits du compte postal que j’ai pu retrouver. Nous avons toujours eu une comptabilité séparée. Mon amie gagnait plus que moi. J’ai fait certains choix dans ma vie professionnelle, plus particulièrement en relation avec des mandats politiques, ce qui fait que mes revenus étaient inférieurs à ceux de mon amie. Je l’ai assumé ». 9.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en vigueur depuis le 1 er janvier 2003, s’applique aux prestations complémentaires fédérales à moins que la LPC n’y déroge expressément (art. 1 er al. 1 er LPC).![endif]&gt;![if&gt;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bien-fondé de la demande en restitution du 7 avril 2016 du montant de CHF 1'945.-, ramenés sur opposition à CHF 1'904.-, singulièrement sur la prise en considération dans le calcul du revenu déterminant de l’assuré de biens dessaisis.![endif]&gt;![if&gt; 5.        Les personnes qui ont leur domicile et leur résidence habituelle en Suisse et qui remplissent les conditions personnelles prévues aux art. 4, 6 et 8 LPC ont droit à des prestations complémentaires fédérales destinées à la couverture des besoins vitaux (art. 2 al. 1 LPC). Y ont notamment droit les personnes qui bénéficient d’une rente de l’AI.![endif]&gt;![if&gt; 6.        a. Selon l’art. 11 al. 1 LPC, les revenus déterminants comprennent notamment le produit de la fortune mobilière et immobilière (let. b), un quinzième de la fortune nette, un dixième pour les bénéficiaires de rentes de vieillesse, dans la mesure où elle dépasse 60’000 fr. pour les couples (dès le 1er janvier 2011) (let. c), les rentes, pensions et autres prestations périodiques, y compris les rentes de l’AVS et de l’AI (let. d), et les ressources et parts de fortune dont un ayant droit s’est dessaisi (let. g). ![endif]&gt;![if&gt; b. Au niveau cantonal, l’art. 5 LPCC prévoit que le revenu déterminant est en principe calculé conformément aux règles fixées dans la loi fédérale et ses dispositions d’exécution, moyennant certaines adaptations, notamment : les prestations complémentaires fédérales sont ajoutées au revenu déterminant (let. a) et, en dérogation à l’art. 11 al. 1 let. c de la LPC, la part de fortune nette prise en compte dans le calcul du revenu déterminant est d’un huitième, respectivement d’un cinquième pour les bénéficiaires de rente de vieillesse, et ce après déduction des franchises prévues par cette disposition (let. c). c. Les prestations complémentaires sont destinées à fournir aux personnes les plus mal loties socialement un revenu minimum (Message du Conseil fédéral précité, FF 1964 II 706 ). L'esprit de cette assurance est que les personnes puisent d'abord dans leurs propres moyens avant que leurs besoins courants ne soient pris en charge par les prestations complémentaires (arrêt du Tribunal fédéral des assurances P.43/04 du 3 décembre 2004 consid. 3). Il faut donc tenir compte des revenus effectivement touchés et des avoirs disponibles dont la personne qui demande les prestations peut disposer intégralement (ATF 127 V 248 consid. 4a ; ATF 122 V 19 consid. 5a et les références). d. La fortune doit être évaluée selon les règles de la législation sur l'impôt cantonal direct du canton du domicile (art. 17 al. 1 OPC-AVS/AI). e.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f. À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réduction de CHF 10'000.- ne peut être opérée qu’une fois par année. En présence de dessaisissements successifs d’une personne dans le courant d’une année, il n’y a pas lieu de réduire chacun des montants dessaisis (ch. 3483.07 des DPC valables dès le 1 er avril 2011, état au 1 er janvier 2016). Ainsi,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g. En outre, conformément à l'art. 3c al. 1 let. b LPC, il convient de tenir compte, dans le calcul des revenus déterminants, du produit hypothétique de la part de fortune dont l'assuré s'est dessaisi. h. On relèvera par ailleurs que la jurisprudence du Tribunal fédéral administratif en matière de biens dessaisis rappelée supra s’applique mutatis mutandis en matière de prestations complémentaires cantonales. 7.        Pour le calcul de la prestation complémentaire fédérale annuelle, sont pris en compte en règle générale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de l'art. 23 aOPC-AVS/AI et OPC-AVS/AI).![endif]&gt;![if&gt; 8.        Pour la fixation des prestations complémentaires cantonales, sont déterminantes, les rentes, pensions et autres prestations périodiques de l'année civile en cours (let. a), la fortune au 1 er janvier de l'année pour laquelle la prestation est demandée (let. b de l'art. 9 al. 1 aLPCC et LPCC). En cas de modification importante des ressources ou de la fortune du bénéficiaire, la prestation est fixée conformément à la situation nouvelle (art. 9 al. 3 aLPCC et LPCC).![endif]&gt;![if&gt; Selon l’art. 25 al. 2 aOPC-AVS/AI et OPC-AVS/AI, la nouvelle décision doit porter effet dès la date suivante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 9.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b.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6.2).![endif]&gt;![if&gt;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le SPC, tenant compte de biens dessaisis à hauteur de CHF 12'700.-, a réclamé à l’assuré le remboursement de la somme de CHF 1'904.-, représentant les prestations complémentaires versées à tort.![endif]&gt;![if&gt; 11.    L’assuré a expliqué qu’il avait versé ces CHF 12'700.- (issus du capital LPP reçu le 18 mars 2016) à sa compagne le 29 mars 2016, en remboursement de l’aide financière que celle-ci lui avait apportée entre 2001 et 2005.![endif]&gt;![if&gt; 12.    Il convient d’abord de déterminer s’il peut être établi, ou rendu vraisemblable au degré requis par la jurisprudence, que la compagne de l’assuré l’ait véritablement aidé financièrement ces années-là. L’assuré a à cet égard expliqué qu’« en mai 2001, pour des raisons d’aggravation de ma santé, j’ai dû arrêter définitivement mon mandat de député au Grand Conseil genevois que j’exerçais depuis 1993. Peu de temps après, c’est mon travail professionnel de secrétaire permanent pour une association que j’ai été obligé de quitter. Entre 2001 et 2005, j’ai jonglé entre les arrêts maladie, le chômage et deux places de travail précaires dans le cadre des remises en emploi ». Il y a lieu de retenir qu’en effet, l’assuré rencontrait de sérieuses difficultés financières durant ces années-là, et a été finalement mis au bénéfice d’une demi-rente d’invalidité à compter du 1 er mars 2005.![endif]&gt;![if&gt; Sa compagne parallèlement réalisait un revenu stable puisqu’elle était salariée à 80%, en tant qu’assistante technique au service audiovisuel de la Haute École de Santé et était donc en mesure de l’aider. Elle a confirmé qu’elle l’avait fait dès 2001, en assumant pratiquement seule le loyer, les frais de nourriture, etc..., et en lui versant CHF 1'000.- par mois dès juillet 2005. Il est vrai que seul le versement de ces CHF 1'000.- en juillet et de septembre à décembre 2005, sont attestés par des documents. Il apparaît toutefois hautement vraisemblable, au vu de ce qui précède, qu’elle ait aidé financièrement l’assuré de 2001 à 2005. 13.    Reste à examiner s’il avait été convenu d’un remboursement.![endif]&gt;![if&gt; Aucune reconnaissance de dette n’a été établie. L’assuré a toutefois précisé qu’il n’y en avait pas besoin, que sa compagne et lui-même se faisaient confiance, et qu’il lui avait toujours promis qu’il la rembourserait dès qu’il recevrait son capital LPP. Celle-ci a confirmé, lors de son audition le 4 octobre 2016, que « je vis avec M. A______ depuis 1990. Je confirme que M. A______ m’a versé la somme de CHF 12'700.- en remboursement de ce que je lui avais prêté quelques années auparavant alors qu’il se trouvait dans une situation financière difficile ». Interrogée par la chambre de céans sur la raison pour laquelle le montant du remboursement est aussi précis, alors qu’il s’agissait d’un prêt relatif à divers frais courants portant sur plusieurs années, elle a indiqué qu’elle avait alors tenu un « carnet du lait », carnet qu’elle n’a toutefois pas conservé. On peut s’étonner qu’elle ait jeté ou détruit ce carnet. Si effectivement, elle s’attendait à ce que l’assuré vienne à lui rembourser ce qu’elle lui avait prêté, elle devait garder précieusement ce carnet afin d’être en mesure de déterminer le moment venu quel était le montant à rembourser. On ne voit pas quelle serait l’utilité de tenir un « carnet du lait », si l’on devait s’en débarrasser aussitôt. On pourrait comprendre que le carnet n’ait plus d’importance une fois le versement du montant dû effectué. Il y a toutefois lieu d’observer que le SPC a notifié sa décision qualifiant ce versement de biens dessaisis le 7 avril 2016 déjà, soit très peu de temps après le versement lui-même, de sorte que la chambre de céans n’est pas convaincue par l’existence d’un « carnet du lait », dont du reste l’assuré lui-même n’avait jamais fait état. On peut également s’étonner du montant finalement peu élevé de ce versement de CHF 12'700.- pour une aide, qui aurait été accordée durant quatre – cinq ans, de 2001 à 2005. Rien ne permet d’admettre qu’il y ait un lien entre ce versement de CHF 12'700.- et cette aide apportée il y a plus de dix ans. Par ailleurs, un remboursement effectué en faveur de sa compagne, laquelle partage sa vie depuis plus de vingt ans, alors que ni l’un ni l’autre n’a d’enfants, paraît difficilement envisageable. Dans un arrêt du 23 décembre 2013 confirmé par le Tribunal fédéral, la chambre de céans a eu l’occasion de traiter le cas du versement d’une somme d’argent par une assurée à son colocataire pour, selon elle, rembourser celui-ci d’avoir assumé la gestion et le paiement de ses dépenses durant plusieurs années. La chambre de céans, constatant qu’on ne pouvait rien déduire des pièces figurant au dossier, avait considéré que la recourante avait échoué à rendre hautement vraisemblable que le versement en question constituait un remboursement plutôt qu’une donation ( ATAS/1292/2013 ; arrêt du Tribunal fédéral 9C_124/2014 ). Force est ainsi de conclure qu’il ne peut être établi, au degré de vraisemblance requis par la jurisprudence, que la somme de CHF 12'700.- représente véritablement un remboursement, et non pas une donation en faveur de Mme B______, étant rappelé que selon la jurisprudence, le juge ne peut pas considérer un fait comme prouvé seulement parce qu'il apparaît comme une hypothèse possible. 14.    a.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LAVS ou 95 de la loi fédérale sur l'assurance-chômage obligatoire et l'indemnité en cas d'insolvabilité, du 25 juin 1982 (LACI; RS 837.0 ; p. ex. ATF 129 V 110 consid. 1.1; ATF 126 V 23 consid. 4b et ATF 122 V 19 consid. 3a), que soient remplies les conditions d'une reconsidération (cf. art. 53 al. 2 LPGA) ou d'une révision procédurale (cf. art. 53 al. 1 er LPGA) de la décision - formelle ou non - par laquelle les prestations en cause ont été allouées (ATF 130 V 318 consid. 5.2; arrêt du Tribunal fédéral des assurances P 32/06 du 14 novembre 2006 consid. 3 et les références). Ceci a été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La modification de décisions d'octroi de prestations complémentaires peut ainsi avoir un effet ex tunc - et, partant, justifier la répétition de prestations déjà perçues - lorsque sont réalisées les conditions qui président à la révocation, par son auteur, d'une décision administrative. Selon l'art. 3 al. 1 OPGA, l’étendue de l’obligation de restituer est fixée par une décision. b. Au niveau cantonal, l'art. 24 al. 1 1 ère phrase LPCC prévoit également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d. L'intéressé peut demander la remise de l'obligation de restituer lorsque la restitution des prestations allouées indûment, mais reçues de bonne foi, le mettrait dans une situation difficile (art. 25 al. 1 2 ème phrase LPGA et 4 al. 1 OPGA). En vertu de l'art. 3 al. 2 OPGA, l'assureur est tenu d'indiquer la possibilité d'une remise dans la décision de restitution.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La demande de remise doit être présentée par écrit, motivée, accompagnée des pièces nécessaires et déposée au plus tard 30 jours à compter de l’entrée en force de la décision de restitution, et elle fait l’objet d’une décision (art. 4 al. 4 et 5 OPGA). 15.    En l'occurrence, la diminution de fortune intervenue le 29 mars 2016 a eu pour conséquence la prise en compte d’un dessaisissement dès le 1 er avril 2016, de sorte que le montant des prestations complémentaires fédérales et des prestations complémentaires cantonales dues à l’assuré à compter du 1 er avril 2016 est par mois, respectivement de CHF 440.- et CHF 361.-. Il en résulte un montant à restituer au SPC de CHF 1'904.-, représentant la différence entre les prestations déjà versées et les prestations dues. ![endif]&gt;![if&gt; Le SPC a agi en temps utile, soit dans les délais d'un an dès la connaissance des faits précités et de cinq ans dès le versement de l'ensemble des prestations concernées. La bonne foi du recourant et sa situation financière seront, le cas échéant, examinées dans un deuxième temps, dans le cadre de la procédure de remise, laquelle ne pourra débuter qu’une fois la décision de restitution entrée en force (ATF 132 V 42 consid. 1.2). Le recours est rejeté. Pour le reste, la procédure est gratuite (art. 61 let. a LPGA ; art. 89H LPA).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