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A/2459/2014 vom 15. Oktober 2015</w:t>
      </w:r>
    </w:p>
    <w:p>
      <w:r>
        <w:t>GE Cour de justice, 2015-10-15, FR</w:t>
      </w:r>
    </w:p>
    <w:p>
      <w:r>
        <w:rPr>
          <w:b/>
        </w:rPr>
        <w:t xml:space="preserve">Quelle: </w:t>
      </w:r>
      <w:r>
        <w:t>https://mcp.opencaselaw.ch/entscheid/ge_gerichte_A_2459_2014</w:t>
      </w:r>
    </w:p>
    <w:p>
      <w:r>
        <w:t>FR: GE_GERICHTE A/2459/2014 du 15 octobre 2015</w:t>
      </w:r>
    </w:p>
    <w:p>
      <w:r>
        <w:t>IT: GE_GERICHTE A/2459/2014 del 15 ottobre 2015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15.10.2015 A/2459/2014</w:t>
      </w:r>
    </w:p>
    <w:p>
      <w:r>
        <w:t>A/2459/2014 ATAS/775/2015 du 15.10.2015 ( LPP ) , RETIRE rÉpublique et canton de genÈve POUVOIR JUDICIAIRE A/2459/2014 ATAS/775/2015 COUR DE JUSTICE Chambre des assurances sociales Arrêt du 15 octobre 2015 3 ème Chambre En la cause Madame A______, domiciliée à GENÈVE, comparant avec élection de domicile en l'étude de Maître Pierre-Bernard PETITAT recourante contre RENTES GENEVOISES, ASSURANCE POUR LA VIEILLESSE, sise p.a. ROSSET &amp; Cie, rue des Charmilles 28, GENÈVE, comparant avec élection de domicile en l'étude de Maître Jacques-André SCHNEIDER intimée Vu la décision du 19 juin 2014 des Rentes genevoises, assurance pour la vieillesse (ci-après : l'intimée); Vu le recours du 21 août 2014, interjeté par Madame A______ (ci-après : la recourante) ; Vu la réponse de l'intimée du 24 septembre 2014 ; Vu la réplique du 10 novembre 2014 de la recourante ; Vu la duplique du 4 décembre 2014 de l'intimée ; Vu les courriers des 24 février, 1 er avril et 5 mai 2015 de la recourante ; Vu le courrier du 24 avril 2015 de l'intimée ; Vu l'audience d'enquêtes du 11 juin 2015 ; Vu les déterminations du 24 septembre 2015 de l'intimée ; Attendu que, par courrier du 1 er octobre 2015, la recourante a informé la chambre de céans qu'elle retirait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