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A/2459/2004 vom 14. Juli 2004</w:t>
      </w:r>
    </w:p>
    <w:p>
      <w:r>
        <w:t>GE Cour de justice, 2004-07-14, FR</w:t>
      </w:r>
    </w:p>
    <w:p>
      <w:r>
        <w:rPr>
          <w:b/>
        </w:rPr>
        <w:t xml:space="preserve">Quelle: </w:t>
      </w:r>
      <w:r>
        <w:t>https://mcp.opencaselaw.ch/entscheid/ge_gerichte_A_2459_2004</w:t>
      </w:r>
    </w:p>
    <w:p>
      <w:r>
        <w:t>FR: GE_GERICHTE A/2459/2004 du 14 juillet 2004</w:t>
      </w:r>
    </w:p>
    <w:p>
      <w:r>
        <w:t>IT: GE_GERICHTE A/2459/2004 del 14 luglio 2004</w:t>
      </w:r>
    </w:p>
    <w:p>
      <w:pPr>
        <w:pStyle w:val="Heading2"/>
      </w:pPr>
      <w:r>
        <w:t>Volltext</w:t>
      </w:r>
    </w:p>
    <w:p>
      <w:r>
        <w:t>Genève Cour de justice (Cour de droit public) Chambre des assurances sociales 25.05.2005 A/2459/2004</w:t>
      </w:r>
    </w:p>
    <w:p>
      <w:r>
        <w:t>A/2459/2004 ATAS/482/2005 du 25.05.2005 ( CHOMAG ) , SANS OBJET RÉPUBLIQUE ET CANTON DE GENÈVE POUVOIR JUDICIAIRE A/2459/2004 ATAS/482/2005 ARRET DU TRIBUNAL CANTONAL DES ASSURANCES SOCIALES 4 ème Chambre du 25 mai 2005 En la cause Madame R__________, recourante contre SYNA CAISSE DE CHOMAGE 57, rue du Petit-Moncor 1, Case postale 1446, 1701 Fribourg intimée Siégeant : Madame Juliana BALDE, Présidente, Mmes Isabelle DUBOIS et Doris WANGELER, juges. ATTENDU EN FAIT Que par décision du 14 juillet 2004, la caisse de chômage SYNA (ci-après la caisse) a prononcé une suspension du droit à l’indemnité de chômage pour une durée de 31 jours à l’encontre de Madame R__________, au motif qu’elle était sans emploi par sa propre faute ; Que l’assurée s’est opposée à cette décision, alléguant avoir souffert de problèmes de santé ; Qu’en date du 15 novembre 2004, la caisse a rejeté l’opposition de l’assurée ; Que par courrier du 22 novembre 2004, Madame R__________ a interjeté recours ; Que dans sa réponse du 21 février 2005, la caisse a informé le Tribunal de céans qu’elle n’avait aucune observation à ajouter ; Qu’en date du 7 avril 2005, les parties ont été convoquées à une audience de comparution personnelle des parties ; Qu’à l’issue de l’audience, le Tribunal a octroyé à l’assurée un délai pour produire un certificat médical plus détaillé du Docteur A__________ ; Qu’en date du 27 avril 2005, la recourante a produit une attestation établie par son médecin traitant ; Que le Tribunal a transmis ladite attestation à la caisse en l’invitant à se déterminer ; Que par courrier du 6 mai 2005, la caisse a informé le Tribunal de céans qu’elle avait annulé sa décision de suspension, ce dont l’assurée avait été informée par courrier du même jour ; CONSIDERANT EN DROIT Que conformément à l’art. 53 al. 3 de la loi fédérale sur la partie générale du droit des assurances sociales du 6 octobre 2000 (LPGA), entrée en vigueur le 1er janvier 2003 et applicable en l’espèce, l’assureur peut, jusqu’à l’envoi de son préavis à l’autorité de recours, reconsidérer une décision ou une décision sur opposition contre laquelle un recours a été formé; Que sa décision doit être notifiée à l’assuré et communiquée à l’autorité de recours ; Qu’en l’espèce, la caisse a annulé sa décision postérieurement à sa réponse et à l’instruction complémentaire ordonnée par le Tribunal de céans ; Que dans ces conditions, l’intimée aurait dû émettre une proposition à l’attention du Tribunal ; Que cependant, dans la mesure où la décision correspond aux conclusions de la recourante et lui donne entière satisfaction, il y a lieu d’en donner acte à la caisse et de constater que le recours est devenu sans objet. PAR CES MOTIFS, LE TRIBUNAL CANTONAL DES ASSURANCES SOCIALES : Statuant (conformément à la disposition transitoire de l’art. 162 LOJ) A la forme : Déclare le recours recevable. Au fond : Donne acte à la caisse de ce qu’elle a annulé sa décision de suspension du droit à l’indemnité de chômage. Dit que le recours est devenu sans objet et qu’il n’est perçu aucun émolument. Raye la cause du rôle.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