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A/2452/2024 vom 7. November 2024</w:t>
      </w:r>
    </w:p>
    <w:p>
      <w:r>
        <w:t>GE Cour de justice, 2024-11-07, FR</w:t>
      </w:r>
    </w:p>
    <w:p>
      <w:r>
        <w:rPr>
          <w:b/>
        </w:rPr>
        <w:t xml:space="preserve">Quelle: </w:t>
      </w:r>
      <w:r>
        <w:t>https://mcp.opencaselaw.ch/entscheid/ge_gerichte_A_2452_2024</w:t>
      </w:r>
    </w:p>
    <w:p>
      <w:r>
        <w:t>FR: GE_GERICHTE A/2452/2024 du 7 novembre 2024</w:t>
      </w:r>
    </w:p>
    <w:p>
      <w:r>
        <w:t>IT: GE_GERICHTE A/2452/2024 del 7 novembre 2024</w:t>
      </w:r>
    </w:p>
    <w:p>
      <w:pPr>
        <w:pStyle w:val="Heading2"/>
      </w:pPr>
      <w:r>
        <w:t>Volltext</w:t>
      </w:r>
    </w:p>
    <w:p>
      <w:r>
        <w:t>Genève Cour de justice (Cour de droit public) Chambre administrative 07.11.2024 A/2452/2024</w:t>
      </w:r>
    </w:p>
    <w:p>
      <w:r>
        <w:t>A/2452/2024 ATA/1301/2024 du 07.11.2024 ( DIV ) , IRRECEVABLE RÉPUBLIQUE ET CANTON DE GENÈVE POUVOIR JUDICIAIRE A/2452/2024 - DIV ATA/1301/2024 COUR DE JUSTICE Chambre administrative Décision du 7 novembre 2024 dans la cause A______ recourant contre DIRECTION DES FINANCES DE LA POLICE - DFP intimée _________ Considérant : que, le 19 juillet 2024, A______ (ci-après : le recourant) a formé un recours auprès de la chambre administrative de la Cour de justice (ci-après : la chambre administrative) contre la facture émise le 26 juin 2024 par la direction des finances de la police - DFP ; que par lettre datée du 19 juillet 2024, envoyée sous pli simple et recommandé, la chambre de céans a invité le recourant à s'acquitter d'une avance de frais d'un montant de CHF 200.- dans un délai échéant le 18 août 2024, sous peine d'irrecevabilité de son recours (art. 86 al. 2 de la loi sur la procédure administrative du 12 septembre 1985 - LPA - E 5 10). Il était également mentionné qu'en cas de ressources insuffisantes, le recourant avait la possibilité de solliciter l'assistance juridique via un formulaire ad hoc ; que par lettre du 22 juillet 2024, le recourant a demandé d'être exempté du paiement de l'avance de frais, en expliquant que devoir avancer CHF 200.- pour un litige de moins de CHF 200.- concernant simplement une facturation pour laquelle il remettait en cause la légitimité de sa production, ne devrait pas être soumis à une avance de frais et qu'il n'y avait aucune indication sur la facture qu'un recours auprès de la chambre administrative impliquait une avance de frais à payer pour le traitement dudit recours. De plus, il lui semblait qu'il avait déjà eu une exemption auparavant concernant une autre affaire désormais jugée ; que par lettre du 25 juillet 2024, la chambre de céans lui a indiqué que la procédure à laquelle il se référait concernait un autre domaine du droit, ce qui avait justifié la renonciation à une avance de frais et que l'échéance au 18 août 2024 pour le paiement de l'avance de frais était maintenue ; que par lettre du 17 août 2024, le recourant a indiqué que si son recours pouvait être traité sans paiement il en remerciait la chambre de céans, et que si tel n'était pas le cas, il annulait son recours ; qu'en date du 21 août 2024, la chambre de céans, par courrier, a indiqué au recourant qu'il n'était pas possible de l'exempter de l'avance de frais et que sauf ordre contraire de sa part d'ici au 6 septembre 2024, une décision de radiation du rôle serait rendue ; qu'à ce jour, le recourant n'a pas effectué l'avance de frais, ni sollicité l'assistance juridique,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juillet 2024 par A______ contre la facture émise le 26 juin 2024 par la direction des finances de la police - DFP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A______ ainsi qu'à la direction des finances de la police - DFP. Au nom de la chambre administrative : la greffière : Sylvie CROCI TORTI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