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A/2450/2020 vom 17. Dezember 2024</w:t>
      </w:r>
    </w:p>
    <w:p>
      <w:r>
        <w:t>GE Cour de justice, 2024-12-17, FR</w:t>
      </w:r>
    </w:p>
    <w:p>
      <w:r>
        <w:rPr>
          <w:b/>
        </w:rPr>
        <w:t xml:space="preserve">Quelle: </w:t>
      </w:r>
      <w:r>
        <w:t>https://mcp.opencaselaw.ch/entscheid/ge_gerichte_A_2450_2020</w:t>
      </w:r>
    </w:p>
    <w:p>
      <w:r>
        <w:t>FR: GE_GERICHTE A/2450/2020 du 17 décembre 2024</w:t>
      </w:r>
    </w:p>
    <w:p>
      <w:r>
        <w:t>IT: GE_GERICHTE A/2450/2020 del 17 dicembre 2024</w:t>
      </w:r>
    </w:p>
    <w:p>
      <w:pPr>
        <w:pStyle w:val="Heading2"/>
      </w:pPr>
      <w:r>
        <w:t>Erwägungen</w:t>
      </w:r>
    </w:p>
    <w:p>
      <w:r>
        <w:rPr>
          <w:b/>
        </w:rPr>
        <w:t>E. 2</w:t>
      </w:r>
    </w:p>
    <w:p>
      <w:r>
        <w:t>Le litige porte sur le refus de l'OCPM de renouveler l'autorisation de séjour du recourant, ainsi que sur son renvoi de Suisse.</w:t>
      </w:r>
    </w:p>
    <w:p>
      <w:r>
        <w:rPr>
          <w:b/>
        </w:rPr>
        <w:t>E. 2.1</w:t>
      </w:r>
    </w:p>
    <w:p>
      <w:r>
        <w:t>Le 1 er janvier 2019 est entrée en vigueur une modification de la loi sur les étrangers du 16 décembre 2005 (LEtr), qui a alors été renommée loi fédérale sur les étrangers et l'intégration (LEI - RS 142.20), et de l'ordonnance relative à l'admission, au séjour et à l'exercice d'une activité lucrative du 24 octobre 2007 (OASA - RS 142.201). Conformément à la règle générale posée à l'art. 126 al. 1 LEI, c'est l’ancien droit matériel qui est applicable en la cause, dès lors que l’OCPM a informé le recourant le 17 octobre 2017 de son intention de ne pas prolonger son autorisation de séjour (arrêts du Tribunal fédéral 2C_145/2022 du 6 avril 2022 consid. 5 ; 2C_586/2020 du 26 novembre 2020 consid. 3.1 et les arrêts cités).</w:t>
      </w:r>
    </w:p>
    <w:p>
      <w:r>
        <w:rPr>
          <w:b/>
        </w:rPr>
        <w:t>E. 2.2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w:t>
      </w:r>
    </w:p>
    <w:p>
      <w:r>
        <w:rPr>
          <w:b/>
        </w:rPr>
        <w:t>E. 2.3</w:t>
      </w:r>
    </w:p>
    <w:p>
      <w:r>
        <w:t>L'ALCP, entré en vigueur pour la Suisse le 1 er juin 2002, est applicable aux ressortissants des pays membres de l'UE, dont fait partie l’Italie, et de l'AELE et aux membres de leur famille, pour autant que le droit national – à savoir la LEI et ses ordonnances d'exécution, en particulier l'OASA – ne soit pas plus favorable ou que l'ALCP n'en dispose pas autrement (art. 12 ALCP ; art. 2 al. 2 et 3 LEI). Il se justifie par conséquent d'examiner la situation juridique du recourant, qui possède la nationalité italienne, sous l'angle de l'ALCP et de la LEI.</w:t>
      </w:r>
    </w:p>
    <w:p>
      <w:r>
        <w:rPr>
          <w:b/>
        </w:rPr>
        <w:t>E. 2.4</w:t>
      </w:r>
    </w:p>
    <w:p>
      <w:r>
        <w:t>Les autorisations de séjour de courte durée, de séjour et frontalières UE/AELE peuvent être révoquées ou ne pas être prolongées, si les conditions requises pour leur délivrance ne sont plus remplies (art. 23 al. 1 OLCP).</w:t>
      </w:r>
    </w:p>
    <w:p>
      <w:r>
        <w:rPr>
          <w:b/>
        </w:rPr>
        <w:t>E. 2.5</w:t>
      </w:r>
    </w:p>
    <w:p>
      <w:r>
        <w:t>Les droits d'entrée, de séjour et d'accès à une activité économique conformément à l'ALCP, y compris le droit de demeurer sur le territoire d'une partie contractante après la fin d'une activité économique, sont réglés par l'annexe I de l'accord (art. 3, 4 et 7 let. c ALCP).</w:t>
      </w:r>
    </w:p>
    <w:p>
      <w:r>
        <w:rPr>
          <w:b/>
        </w:rPr>
        <w:t>E. 2.5.1</w:t>
      </w:r>
    </w:p>
    <w:p>
      <w:r>
        <w:t>Selon l'art. 6 § 1 annexe I ALCP, le travailleur salarié ressortissant d'une partie contractante qui occupe un emploi, d'une durée égale ou supérieure à un an, au service d'un employeur de l'État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(art. 6 § 6 annexe I ALCP). Ces périodes sont considérées comme des périodes d'emploi (art. 4 § 2 annexe I ALCP en lien avec les art. 2 al. 1 et 4 al. 2 du règlement CEE 1251/70).</w:t>
      </w:r>
    </w:p>
    <w:p>
      <w:r>
        <w:rPr>
          <w:b/>
        </w:rPr>
        <w:t>E. 2.5.2</w:t>
      </w:r>
    </w:p>
    <w:p>
      <w:r>
        <w:t>En interprétant ces principes, le Tribunal fédéral a jugé qu'un travailleur peut perdre son statut de travailleur salarié s'il est (1) volontairement devenu chômeur, ou que (2) en raison de son comportement, il est certain qu'il n'y a aucune perspective sérieuse de retrouver un emploi dans un avenir proche, ou (3) que son comportement est constitutif d'un abus de droit, dans la mesure où il a acquis son autorisation de séjour de travailleur sur la base d'une activité professionnelle fictive ou courte dans le seul but d'obtenir des prestations d'assurance plus favorables que celles versées dans son pays d'origine ou dans un autre État contractant. Dans ce cas, les autorités peuvent révoquer ou refuser de prolonger l'autorisation de séjour, si les conditions requises pour leur délivrance ne sont plus remplies (ATF 144 II 121 consid. 3.1 in RDAF 2019 I p. 534 ; ATA/156/2020 du 11 février 2020 consid. 5b).</w:t>
      </w:r>
    </w:p>
    <w:p>
      <w:r>
        <w:rPr>
          <w:b/>
        </w:rPr>
        <w:t>E. 2.5.3</w:t>
      </w:r>
    </w:p>
    <w:p>
      <w:r>
        <w:t>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(arrêts du Tribunal fédéral 2C_374/2018 du 15 août 2018 consid. 5.3.1 ; 2C_761/2015 du 21 avril 2016 consid. 4.5 concernant un emploi d'insertion dont le salaire mensuel s'élevait à CHF 3'000.-).</w:t>
      </w:r>
    </w:p>
    <w:p>
      <w:r>
        <w:rPr>
          <w:b/>
        </w:rPr>
        <w:t>E. 2.5.4</w:t>
      </w:r>
    </w:p>
    <w:p>
      <w:r>
        <w:t>L'art. 4 § 1 annexe I ALCP consacre le droit de demeurer aux ressortissants d'une partie contractante et aux membres de leur famille après la fin de leur activité économique. Conformément à l'art. 2 § 1 let. b du règlement 1251/70, auquel l'art. 4 § 2 annexe I ALCP se réfère, le travailleur dispose d'un droit de demeurer à la suite d'une incapacité permanente de travail s'il réside d'une façon continue sur le territoire de cet État depuis plus de deux ans. Le droit de demeurer suite à une incapacité de travail suppose donc un statut antérieur de travailleur salarié. Il est de plus nécessaire que le travailleur ait renoncé à exercer son activité professionnelle en raison de cette incapacité de travail. Quiconque peut se prévaloir d'un droit de demeurer conserve les droits qu'il a acquis en tant que travailleur salarié et peut, en particulier, prétendre aux prestations d'aide sociale (ATF 144 II 121 consid. 3.2 in RDAF 2019 I p. 534).</w:t>
      </w:r>
    </w:p>
    <w:p>
      <w:r>
        <w:rPr>
          <w:b/>
        </w:rPr>
        <w:t>E. 2.5.5</w:t>
      </w:r>
    </w:p>
    <w:p>
      <w:r>
        <w:t>Selon la jurisprudence, pour pouvoir prétendre au droit de demeurer en Suisse sur la base de l'art. 2 § 1 let. b du règlement 1251/70, il faut que l'intéressé ait séjourné sur le territoire de l'État en question depuis plus de deux ans au moment où l'incapacité de travail intervient. En revanche, cette disposition ne prévoit pas une durée déterminée d'activité (ATF 144 II 121 consid. 3.5.3). Par ailleurs, ce droit suppose que l'intéressé ait effectivement eu la qualité de travailleur et qu'il ait cessé d'occuper un emploi salarié suite à une incapacité de travail (ATF 144 II 121 consid. 3.2 ; 141 II 1 consid. 4.2.3). Pour déterminer le moment où l'incapacité de travail survient, il convient de se référer aux résultats de la procédure d'octroi de la rente AI (ATF 144 II 121 consid. 3.6 ; 141 II 1 consid. 4.2.1 ; ATA/156/2020 précité consid. 5c). Le délai de deux ans tombe si l'incapacité de travail découle d'un accident de travail ou d'une maladie professionnelle et qu'il existe un droit à une rente d'un assureur suisse. Dans un arrêt 2C_587/2013 du 30 octobre 2014, confirmé par la suite, le Tribunal fédéral a jugé que l'autorité de la migration ne peut en principe pas se prononcer sur le statut de séjour tant qu'une situation d'incapacité de travail est en cours de clarification. En cas de doute, il est nécessaire d'attendre la décision de l'office de l'AI. L'autorité de la migration ne peut se prononcer plus tôt sur le statut de séjour que si la situation juridique paraît claire (ATF 141 II 1 in RDAF 2016 I 429 ). L'attente ne se justifie toutefois que si les autres conditions du droit de demeurer en Suisse sont réalisées, à savoir que l'intéressé a cessé d'occuper un emploi à la suite d'une incapacité de travail et qu'il a exercé son droit de demeurer en Suisse dans le délai de deux ans prévu à l'art. 5 par. 1 du règlement 1251/70 ou de la directive 75/34/CEE du Conseil européen, du 17 décembre 1974, relative au droit des ressortissants d'un État membre de demeurer sur le territoire d'un autre État membre après y avoir exercé une activité non salariée (ci-après : directive 75/34 ; ATF 144 II 121 consid. 3.2 ; 141 II 1 consid. 4.2.3). Dans un autre arrêt publié au recueil officiel, le Tribunal fédéral a précisé que le droit du travailleur migrant de demeurer en Suisse en cas d'incapacité de travail permanente fondée sur l'ALCP présupposait que la personne concernée ne puisse plus effectuer un travail que l'on peut raisonnablement exiger de lui. Si l'incapacité de travail se limite à l'activité usuelle, il n'y a pas de droit à une prolongation du séjour en Suisse (ATF 146 II 89 ).</w:t>
      </w:r>
    </w:p>
    <w:p>
      <w:r>
        <w:rPr>
          <w:b/>
        </w:rPr>
        <w:t>E. 2.5.6</w:t>
      </w:r>
    </w:p>
    <w:p>
      <w:r>
        <w:t>La notion d'« incapacité de travail durable » ne doit pas être interprétée comme étant liée à un emploi. Il n'est pas question d'une telle incapacité lorsque le travailleur salarié, ensuite d'un accident du travail, ne peut certes plus exercer son ancienne activité, mais que l'on peut attendre de lui qu'il exerce une activité professionnelle alternative. Cela est fondamentalement également le cas lorsque le travailleur salarié ne peut travailler qu'à un taux réduit. Une « incapacité de travail durable » n'existe dans de tels cas de figure que lorsque la capacité de travail résiduelle ne permet plus d'exercer une activité lucrative équivalente qualitativement et quantitativement à une activité économique réelle et effective ou qu'il ne peut pas être attendu du travailleur qu'il entame une telle activité (ATF 147 II 35 consid. 4). Pour pouvoir prétendre à demeurer en Suisse sur la base de l'art. 4 Annexe I ALCP en relation avec l'art. 2 par. 1 let. b du règlement 1251/70, il est indispensable qu'au moment où survient l'incapacité permanente de travail, le travailleur ait encore effectivement ce statut et que celui-ci ait ainsi été perdu pour cette raison (ATF 146 II 89 consid. 3.3 ; 141 II 1 consid. 4 ; arrêts du Tribunal fédéral 2C_322/2020 du 24 juillet 2020 consid. 3.1 ; 2C_755/2019 du 6 février 2020 consid. 4.1). En outre, il est nécessaire que le travailleur ait cessé d'être salarié en raison de son incapacité de travail ; ce n'est qu'à cette condition qu'il est justifié de maintenir ses droits en tant que travailleur au-delà de la perte de son statut de salarié (ATF 147 II 35 consid. 3.3 ; 141 II 1 consid. 4.3.2 ; arrêt du Tribunal fédéral 2C_434/2022 du 31 mai 2023 consid. 3.3).</w:t>
      </w:r>
    </w:p>
    <w:p>
      <w:r>
        <w:rPr>
          <w:b/>
        </w:rPr>
        <w:t>E. 2.6</w:t>
      </w:r>
    </w:p>
    <w:p>
      <w:r>
        <w:t>Selon l'art. 2 §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w:t>
      </w:r>
    </w:p>
    <w:p>
      <w:r>
        <w:rPr>
          <w:b/>
        </w:rPr>
        <w:t>E. 2.7</w:t>
      </w:r>
    </w:p>
    <w:p>
      <w:r>
        <w:t>Selon l’art. 24 § 1 Annexe I ALCP, une personne ressortissante d’une partie contractante n’exerçant pas d’activité économique dans l’État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Le requérant n’exerçant pas d’activité économique et ne disposant pas de revenus suffisants pour ne pas devoir faire appel à l’aide sociale ne saurait bénéficier d’une autorisation de séjour au sens de l’art. 24 § 1 annexe I ALCP (arrêts du Tribunal fédéral 2C_567/2017 du 5 mars 2018 consid. 5.1 ; 2C_59/2017 du 4 avril 2017 consid. 6).</w:t>
      </w:r>
    </w:p>
    <w:p>
      <w:r>
        <w:rPr>
          <w:b/>
        </w:rPr>
        <w:t>E. 2.8</w:t>
      </w:r>
    </w:p>
    <w:p>
      <w:r>
        <w:t>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SEM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w:t>
      </w:r>
    </w:p>
    <w:p>
      <w:r>
        <w:rPr>
          <w:b/>
        </w:rPr>
        <w:t>E. 2.9</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septembre 2023,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2.10</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2.11</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ATA/822/2023 du 9 août 2023 consid. 3.9).</w:t>
      </w:r>
    </w:p>
    <w:p>
      <w:r>
        <w:rPr>
          <w:b/>
        </w:rPr>
        <w:t>E. 2.12</w:t>
      </w:r>
    </w:p>
    <w:p>
      <w:r>
        <w:t>En l'espèce, il n’est pas contesté que le recourant a eu un accident en 2013, qu’il est aidé financièrement par l’hospice depuis 2014 et qu’il n’exerce plus d’activité lucrative depuis 2016. Selon la décision de l’office AI et les rapports qui l’ont motivée, l’incapacité de travail du recourant était de 100% dans son activité habituelle dès le 1 er mai 2020, tandis que dans une activité adaptée, la capacité de travail était de 50% depuis le 1 er mai 2020 et de 0% à partir de l’échéance du délai de carence, soit dès le 1 er mai 2021. Le recourant n’avait donc plus la qualité de travailleur à ces dates, que ce soit en 2020 ou en 2021. Le recourant plaide que ce ne sont pas ces deux dates qui doivent être prises en compte par la chambre de céans, car ses troubles psychiques – bien que diagnostiqués pour la première fois en 2020 – avaient été reconnus par l’AI comme déterminants dans la reconnaissance de son incapacité de gain dans une activité adaptée, qu’ils préexistaient à la fin de son activité comme travailleur dépendant (puisqu’ils étaient génétiques et qu’il en souffrait donc de fait depuis sa naissance) et que c’était la décompensation de ces troubles qui avait mené à la perte de son statut de travailleur. Cette argumentation ne peut toutefois être suivie, pour différentes raisons. La décision de l’office AI n’indique pas expressément que ce sont les troubles psychiques du recourant qui l’ont amené à reconnaître au recourant une incapacité de travail totale même dans une activité adaptée, quand bien même certains des problèmes ayant conduit à l’échec du stage de réadaptation, comme la gestion du stress, peuvent être mis en lien avec eux. Dans son rapport du 18 mai 2021, la Dre H______, qui a la première diagnostiqué le TDA et le trouble anxieux du recourant, précise que – malgré lesdits troubles psychiques – le recourant conserve une capacité de travail résiduelle de 50%, ce qui tend à démontrer que lesdits troubles ne sont pas à eux seuls responsables de l’incapacité de travail totale du recourant. Le rapport de la Dre I______ du 4 décembre 2023, auquel le recourant fait référence, ne parvient pas à infléchir un tel constat, puisqu’elle y indique seulement, sans donner aucune date, qu’« il est tout à fait possible, voire hautement probable, que le fait que M. A______ait été en incapacité d’exercer une activité professionnelle a contribué à décompenser ses troubles psychiques » ; on ne saurait donc en tirer, comme le fait le recourant, que cette décompensation a eu lieu en 2014 précisément ni qu’elle ait conduit à une incapacité totale de travail à une date aussi précoce. Enfin, si l’on retenait à la fois que les troubles psychiques du recourant sont de naissance et qu’ils ont pour conséquence directe une incapacité de travail totale, le recourant n’aurait jamais pu travailler, et donc acquérir le statut de travailleur. C’est donc à juste titre que le TAPI a retenu que le recourant avait perdu le statut de travailleur plus de deux ans avant d’être en incapacité totale de travail, si bien qu’il ne peut se voir prolonger son autorisation de séjour sur la base de l'art. 4 Annexe I ALCP en relation avec l'art. 2 par. 1 let. b du règlement 1251/70. Il ne fait par ailleurs aucun doute que le recourant ne peut pas être considéré comme personne à la recherche d'un emploi, dès lors que son incapacité de travail est totale, et que sa dépendance de l'aide sociale depuis 2014 ne lui permet pas de bénéficier d'une autorisation de séjour en tant que ressortissant européen sans activité lucrative. Quant à l'existence de motifs importants au sens de l'art. 20 OLCP, ils ne sont pas davantage donnés. Le recourant réside en Suisse depuis douze ans, soit une durée certes longue. Son intégration socio-culturelle en Suisse ne peut par contre pas être considérée comme exceptionnelle, car même s’il parle français, le recourant ne travaille pas, émarge au budget de l'assistance publique depuis dix ans et de manière durable et n'apparaît pas impliqué à un titre quelconque dans la société civile. Il n'apparaît pourtant pas qu'une réintégration en Italie, qu'il a quittée à l'âge adulte, dont il parle la langue et où ses rentes sont exportables, serait gravement compromise – le fait que les conditions de vie y soient par hypothèse moins avantageuses qu'en Suisse ne constituant pas non plus un motif important au sens de la jurisprudence. Enfin, le recourant ne démontre aucunement qu'il n'aurait pas accès aux soins nécessaires et adéquats en Italie. C'est dès lors de manière conforme au droit que l'instance précédente a estimé que le recourant ne pouvait se prévaloir ni de l'ALCP ou de l'OLCP, ni d'un cas d'extrême gravité au sens de la LEI pour obtenir la prolongation de son autorisation de séjour.</w:t>
      </w:r>
    </w:p>
    <w:p>
      <w:r>
        <w:rPr>
          <w:b/>
        </w:rPr>
        <w:t>E. 3</w:t>
      </w:r>
    </w:p>
    <w:p>
      <w:r>
        <w:t>Se pose également la question du droit au respect de la vie privée.</w:t>
      </w:r>
    </w:p>
    <w:p>
      <w:r>
        <w:rPr>
          <w:b/>
        </w:rPr>
        <w:t>E. 3.1</w:t>
      </w:r>
    </w:p>
    <w:p>
      <w:r>
        <w:t>Sous l'angle étroit de la protection de la vie privée, l'art. 8 de la Convention de sauvegarde des droits de l’homme et des libertés fondamentales du 4 novembre 1950 (CEDH - RS 0.101)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arrêt du Tribunal fédéral 2C_734/2023 du 3 mai 2023 consid. 5.3.5). Les années passées en Suisse dans l'illégalité ou au bénéfice d'une simple tolérance ne sont pas déterminantes (ATF 137 II 1 consid. 4.3 ; 134 II 10 consid. 4.3).</w:t>
      </w:r>
    </w:p>
    <w:p>
      <w:r>
        <w:rPr>
          <w:b/>
        </w:rPr>
        <w:t>E. 3.2</w:t>
      </w:r>
    </w:p>
    <w:p>
      <w:r>
        <w:t>Récemment le Tribunal fédéral a expressément admis que la reconnaissance finale d’un droit à séjourner en Suisse issu du droit au respect de la vie privée garanti par l'art. 8 § 1 CEDH pouvait s’imposer même sans séjour légal de dix ans, à condition toutefois que le requérant atteste d’une intégration particulièrement réussie (ATF 144 I 266 consid. 3.8 et 3.9 ; arrêt du Tribunal fédéral 2C_734/2022 du 3 mai 2023 consid. 5.3).</w:t>
      </w:r>
    </w:p>
    <w:p>
      <w:r>
        <w:rPr>
          <w:b/>
        </w:rPr>
        <w:t>E. 3.3</w:t>
      </w:r>
    </w:p>
    <w:p>
      <w:r>
        <w:t>En l'espèce, si le recourant est arrivé en Suisse légalement en 2012, il y séjourne aujourd’hui uniquement au bénéfice de l'effet suspensif lié à ses différents recours. Quoi qu’il en soit, comme analysé au considérant précédent, on ne saurait décrire l'intégration du recourant comme exceptionnelle ou particulièrement réussie, si bien que le grief lié à la violation de l'art. 8 CEDH sera écarté.</w:t>
      </w:r>
    </w:p>
    <w:p>
      <w:r>
        <w:rPr>
          <w:b/>
        </w:rPr>
        <w:t>E. 4</w:t>
      </w:r>
    </w:p>
    <w:p>
      <w:r>
        <w:t>Reste à examiner la validité du renvoi prononcé par l’autorité intimée, dont le recourant ne prétend pas qu’il serait impossible, illicite ou inexigible.</w:t>
      </w:r>
    </w:p>
    <w:p>
      <w:r>
        <w:rPr>
          <w:b/>
        </w:rPr>
        <w:t>E. 4.1</w:t>
      </w:r>
    </w:p>
    <w:p>
      <w:r>
        <w:t>Selon l'art. 64 al. 1 let. c LEI, toute personne étrangère dont l'autorisation est refusée, révoquée ou qui n'est pas prolongée après un séjour autorisé est renvoyée. La décision de renvoi est assortie d'un délai de départ raisonnable (art. 64 let. d al. 1 LEI).</w:t>
      </w:r>
    </w:p>
    <w:p>
      <w:r>
        <w:rPr>
          <w:b/>
        </w:rPr>
        <w:t>E. 4.2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4.3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w:t>
      </w:r>
    </w:p>
    <w:p>
      <w:r>
        <w:rPr>
          <w:b/>
        </w:rPr>
        <w:t>E. 4.4</w:t>
      </w:r>
    </w:p>
    <w:p>
      <w:r>
        <w:t>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4.5</w:t>
      </w:r>
    </w:p>
    <w:p>
      <w:r>
        <w:t>En l'espèce, sans minimiser les problèmes de santé auxquels le recourant est confronté, ils ne sont pas d'une gravité telle qu'en l'absence de possibilités de traitement adéquat, son état de santé se dégraderait très rapidement au point de conduire d'une manière certaine à la mise en danger concrète de sa vie ou à une atteinte sérieuse, durable, et notablement plus grave de son intégrité. De plus, comme déjà examiné, on peut partir de l'idée que des possibilités de poursuivre ses traitements existent en Italie. Le renvoi du recourant s'avère ainsi possible, licite et raisonnablement exigible. Entièrement mal fondé, le recours sera rejeté.</w:t>
      </w:r>
    </w:p>
    <w:p>
      <w:r>
        <w:rPr>
          <w:b/>
        </w:rPr>
        <w:t>E. 5</w:t>
      </w:r>
    </w:p>
    <w:p>
      <w:r>
        <w:t>Vu l'issue du recours, il ne sera pas perçu d'émolument, le recourant plaidant au bénéfice de l'assistance juridique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