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A/244/2017 vom 13. September 2017</w:t>
      </w:r>
    </w:p>
    <w:p>
      <w:r>
        <w:t>GE Cour de justice, 2017-09-13, FR</w:t>
      </w:r>
    </w:p>
    <w:p>
      <w:r>
        <w:rPr>
          <w:b/>
        </w:rPr>
        <w:t xml:space="preserve">Quelle: </w:t>
      </w:r>
      <w:r>
        <w:t>https://mcp.opencaselaw.ch/entscheid/ge_gerichte_A_244_2017</w:t>
      </w:r>
    </w:p>
    <w:p>
      <w:r>
        <w:t>FR: GE_GERICHTE A/244/2017 du 13 septembre 2017</w:t>
      </w:r>
    </w:p>
    <w:p>
      <w:r>
        <w:t>IT: GE_GERICHTE A/244/2017 del 13 settembre 2017</w:t>
      </w:r>
    </w:p>
    <w:p>
      <w:pPr>
        <w:pStyle w:val="Heading2"/>
      </w:pPr>
      <w:r>
        <w:t>Erwägungen</w:t>
      </w:r>
    </w:p>
    <w:p>
      <w:r>
        <w:rPr>
          <w:b/>
        </w:rPr>
        <w:t>E. 4</w:t>
      </w:r>
    </w:p>
    <w:p>
      <w:r>
        <w:t>ème Chambre En la cause Monsieur A______ , domicilié à GENÈVE, comparant avec élection de domicile en l'étude de Maître Eric STAMPFLI recourant contre OFFICE DE L'ASSURANCE-INVALIDITÉ DU CANTON DE GENÈVE, sis rue des Gares 12, GENÈVE intimé EN FAIT 1.        Monsieur A______ (ci-après : l’assuré ou le recourant), né le ______ 1957, a requis, le 17 décembre 2012, des prestations de l’office de l’assurance-invalidité du canton de Genève (ci-après : l’OAI ou l’intimé), indiquant être en incapacité de travail à 100% depuis le 1 er juin 2012 en raison d’une atteinte à son genou droit, ayant pour origine un accident du 14 mars 1982. Il avait obtenu un CFC de mécanicien automobile en 1978 et était sans activité lucrative depuis 2009.![endif]&gt;![if&gt; 2.        Selon un rapport médical établi le 30 mars 1982 par le docteur B______, clinique d’orthopédie et de chirurgie de l’appareil moteur de l’hôpital cantonal universitaire de Genève, l’assuré avait subi une entorse grave du genou droit en glissant sur une pente herbeuse et avait été opéré le 17 mars 1982.![endif]&gt;![if&gt; 3.        Selon un rapport établi par le docteur C______, médecin d’arrondissement de la Caisse nationale suisse d’assurance en cas d’accidents, l’assuré avait été remis au travail le 24 janvier 1983 à 100%, mais il n’avait effectivement repris son travail que le 1 er février 1983.![endif]&gt;![if&gt; 4.        Selon un rapport médical établi par le docteur D______, médecine aérospatiale, et reçu par l'OAI le 10 janvier 2013, l’assuré était en incapacité de travail à 100% depuis le 28 juin 2012, en raison d’un traumatisme sévère au genou droit causé par un accident. Depuis 1982, il souffrait d’une arthrose secondaire qui s’aggravait, avec douleurs, limitations et boiterie. L'assuré ne pouvait pas exercer l'activité de mécanicien. On pouvait s’attendre à une reprise de l’activité professionnelle à 50% après opération (prothèse genou). L’assuré pouvait exercer des activités uniquement en position assise et uniquement en position debout et travailler avec les bras au-dessus de la tête. Il ne pouvait pas exercer d’activités dans différentes positions, des activités exercées principalement en marchant, se pencher, être accroupi, à genoux, effectuer des rotations en position assise/en position debout, soulever et porter, monter sur une échelle/un échafaudage et monter des escaliers. Ses capacités de concentration, compréhension, d’adaptation et de résistance n’étaient pas limitées. Ces indications étaient valables depuis janvier 2012 (aggravation sérieuse).![endif]&gt;![if&gt; 5.        Le docteur E______, spécialiste FMH en chirurgie orthopédique et traumatologie de l’appareil moteur, a informé la SUVA avoir revu l’assuré à sa consultation pour la dernière fois le 9 novembre 2012. Ce dernier présentait un genou droit sec avec un battement interne important, une flexion-extension à 90-10-0, nécessitant la prise d’une médication anti-inflammatoire au quotidien. Le bilan radiologique à disposition mettait en évidence une importante arthrose tricompartimentale du genou droit. Selon ce médecin, l’arthrose affectant le patient, âgé de 54 ans, était la conséquence du traumatisme survenu en 1982 avec une probable laxité résiduelle importante entraînant la dégénérescence prématurée de l’articulation.![endif]&gt;![if&gt; 6.        Le 16 octobre 2012, l’assuré a informé la SUVA que, lors de la survenance de son accident, il travaillait en qualité de mécanicien automobile auprès du garage F______ SA à Genève. En raison des séquelles de son accident, il avait été contraint de se recycler dans une activité adaptée. Il avait repris en 1983 un commerce d’accessoires de motocyles jusqu’à la faillite de celui-ci, prononcée en 1996. En sa qualité d’indépendant, il n’avait pas eu le droit à des prestations du chômage. Au fil des années, l’état de son genou s’était aggravé. Il souffrait actuellement de douleurs permanentes de nuit comme de jour et sa mobilité était réduite. ![endif]&gt;![if&gt; 7.        À teneur d’un rapport médical établi le 6 mars 2013 par le Dr E______, l’assuré souffrait d’une gonarthrose tricompartimentale D et devait être hospitalisé du 14 au 25 mars 1982 pour subir une arthroplastie prothétique. On pouvait s’attendre à une reprise de l’activité professionnelle ou à une amélioration de la capacité de travail après l’opération et la convalescence.![endif]&gt;![if&gt; 8.        À teneur d’un rapport établi le 17 juin 2013 par le docteur G_____, chef de clinique, service de chirurgie orthopédique et traumatologie de l’appareil moteur des Hôpitaux Universitaires de Genève (ci-après le service de chirurgie orthopédique), l’assuré avait été hospitalisé du 11 au 22 avril 2013 et son traitement avait constitué en une PTG (prothèse totale du genou) droite. L'incapacité de travail était de 100% du 11 avril au 1 er juillet 2013 « ? », selon l'évolution. Le médecin réservait la réponse aux questions sur l'exigibilité de l'activité exercée et le rendement, selon l'évolution « avec PTG ». On pouvait s'attendre à une reprise de l'activité professionnelle à 100% dès le 1 er juillet 2013, selon l'évolution.![endif]&gt;![if&gt; 9.        À teneur d’une lettre de sortie établie le 29 avril 2013 par le service de chirurgie orthopédique, l’assuré avait subi une PTG droite le 12 avril 2013 et les suites opératoires étaient favorables.![endif]&gt;![if&gt; 10.    Selon un rapport établi le 4 juin 2013 par des médecins de la clinique genevoise de Montana, l’assuré, qui avait été hospitalisé du 22 avril au 8 mai 2013, avait bénéficié de séances de physiothérapie régulières (rééducation à la marche, renforcement musculaire et massages). À la fin de son séjour, il marchait seul avec deux cannes et était autonome pour les escaliers. Une nette diminution des douleurs avait été objectivée ainsi qu’une bonne récupération de la force musculaire de la mobilité de genou droit (flexion à 100°). L’assuré présentait une obésité de stade 1.![endif]&gt;![if&gt; 11.    Dans un rapport médical intermédiaire établi le 20 septembre 2013 par un médecin du service de chirurgie orthopédique, dont la signature est illisible, il est mentionné s'agissant de l'évolution jusqu'à ce jour et de l'état actuel : « 25 juillet 2013 bonne évolution » et que la reprise du travail était prévue le 1 er août 2013 à 100%.![endif]&gt;![if&gt; 12.    Selon un rapport médical intermédiaire établi le 7 novembre 2013 par le docteur H_____, du service de chirurgie orthopédique, l’état de santé de l’assuré s’était amélioré suite à la PTG d'avril 2013. La capacité de travail était de 0% dans le poste de travail occupé en tant que mécanicien et de 100% dans une autre activité adaptée telle que « bureautique ».![endif]&gt;![if&gt; 13.    Dans un rapport médical intermédiaire destiné à la SUVA du 12 novembre 2013, le Dr H_____ a mentionné sous : reprise du travail « revoir en janvier 2014 ».![endif]&gt;![if&gt; 14.    Selon un rapport établi le 5 février 2014 par les Drs H_____ et I_____, du service de chirurgie orthopédique, le patient avait été revu par ce service neuf mois après sa PTG à droite. Il marchait sans cannes et poursuivait sa physiothérapie. Il rapportait des plaintes annexes avec des douleurs du talon et de la fesse prédominantes le matin avec des horaires plutôt inflammatoires. À l’examen clinique, étaient retrouvés un genou sec, une cicatrice propre et calme, des mobilités à 100/0/0°, mais pas de laxité frontale ni sagittale. Il y avait quelques douleurs à la palpation de l’insertion des muscles de la patte d’oie. L’élévation de la jambe reproduisait une partie des douleurs fessières. La percussion des épineuses L5-S1 ainsi que la palpation des muscles paravertébraux étaient douloureuses sans toutefois reproduction des douleurs fessières ou talonnières. Devant ce tableau, une probable radiculalgie tronchée était invoquée et il était conseillé au patient de consulter son médecin traitant afin de mettre en place un traitement avec un suivi régulier. Au niveau du genou, les résultats étaient bons avec une absence de douleur et un résultat fonctionnel satisfaisant. ![endif]&gt;![if&gt; 15.    À teneur du rapport établi le 4 avril 2014 par le docteur J_____, médecin des assurances de la SUVA, celui-ci avait examiné l’assuré le jour précédent. Dans son appréciation, il relevait qu’un an après la mise en place de la prothèse, le résultat n’était pas complètement satisfaisant avec un genou qui restait chaud, une flexion limitée à 100%, avec persistance de douleurs lors de la montée des escaliers. L’assuré était actuellement suivi par le Dr E______ qui devait le revoir pour un bilan dans quelques jours afin de faire le point sur l’évolution une année après l'arthroplastie et éliminer ainsi un éventuel descellement. Le cas ne pouvait pas encore être déclaré stabilisé à ce jour.![endif]&gt;![if&gt; 16.    À teneur d’un rapport médical intermédiaire établi le 9 mai 2014 par le Dr E______, la physiothérapie était toujours bénéfique et le pronostic incertain. L’étiologie précise des douleurs résiduelles restait incertaine. Ce médecin n’a pas répondu aux questions de la SUVA relatives à la reprise du travail.![endif]&gt;![if&gt; 17.    Le 12 juin 2014, le Dr J_____ a informé la SUVA qu'on pouvait considérer que le cas de l'assuré était actuellement stabilisé. Il n’y avait pas de nouvelle intervention chirurgicale prévue. L’ancienne activité définie dans le rapport du 16 octobre 2012 était exigible actuellement. Pour le futur, il accepterait des séances de physiothérapie au rythme d’une séance hebdomadaire pendant une année puis deux séances mensuelles pendant encore une année afin de poursuivre le traitement contre l’amyotrophie.![endif]&gt;![if&gt; 18.    Dans un avis médical établi par le docteur K_____, médecin SMR, le 2 juillet 2014, ce dernier a rappelé que selon le Dr J_____ – qui avait vu l’assuré le 3 avril 2014 – un an après la mise en place de la prothèse, le résultat n’était pas complètement satisfaisant avec un genou qui restait chaud, une flexion limitée à 100% (sic) et avec la persistance de douleurs lors de la montée des escaliers et que le cas ne pouvait pas encore être déclaré stabilisé à ce jour. Le Dr  K_____ indiquait ensuite que l’activité habituelle de l’assuré comme mécanicien était compromise, vu les limitations fonctionnelles, mais que dans une activité respectant ses limitations fonctionnelles, sa capacité de travail était entière. Étant donné que l’état n’était pas stabilisé, on pouvait s’attendre à une diminution de rendement, par le fait que l’assuré faisait de la physiothérapie et d’autres visites médicales. Il convenait de présenter le dossier à la permanence de réadaptation.![endif]&gt;![if&gt; 19.    La doctoresse L_____, médecin SMR, a indiqué le 3 mars 2015 que la capacité de travail exigible dans l’activité habituelle était de 0% et de 100% dans une activité adaptée depuis août 2013. Le début de l’aptitude à la réadaptation était le 1 er août 2013 (RM des HUG pour la SUVA du 20 septembre 2013). Il fallait privilégier un poste où l’assuré pouvait changer de position à sa guise, éviter les positions statiques prolongées, le port de charges (max. 5 kg exceptionnellement), la marche en terrain irrégulier, les activités en position accroupie et à genou ou impliquant de monter ou descendre des escabeaux ou des échafaudages, etc.![endif]&gt;![if&gt; 20.    Le 25 avril 2016, l’OAI a rendu un projet d’acceptation de rente dès le 1 er juin 2013 et de suppression de rente le 31 octobre 2013. Depuis le mois de juin 2012 (début du délai d’attente d’un an), la capacité de travail de l'assuré était considérablement restreinte. À l’issue du délai de carence, à savoir en juin 2013, l’incapacité de travail de l’assuré était totale dans toutes activités. Cependant les éléments recueillis durant l’instruction permettaient au SMR d'estimer l'assuré apte au travail à 100% dans une activité adaptée aux limitations fonctionnelles dès le mois d’août 2013. Afin de déterminer sa perte de gain à cette même période, l’OAI avait procédé à une comparaison de ses revenus avec et sans invalidité qui déterminait son degré d’invalidité. Il s’était référé au tableau T1, tous secteurs confondus, de l’enquête suisse sur la structure des salaires (ESS), qui indiquait qu’un homme travaillant dans une activité de niveau 1 (activité simple et répétitive) pouvait réaliser un salaire annuel brut de CHF 62'672.-. En raison de limitations fonctionnelles dues à son atteinte et à son âge, il accordait à l'assuré une réduction supplémentaire de 10%, ramenant le salaire brut annuel à CHF 56'404.-. Les données économiques rassemblées ne permettant pas de déterminer le dernier revenu de l'assuré, l’OAI avait repris le même salaire statistique pour déterminer le revenu sans invalidité, soit CHF 62'672.-. La comparaison des revenus indiquait un taux d’invalidité de 10%, lequel n’ouvrait pas de droit à une rente. La suppression de la rente intervenait du moment que le changement de situation avait duré trois mois sans interruption notable conformément à l’art. 88a al. 1 du règlement sur l’assurance-invalidité du 17 janvier 1961 (RS 831.201 - RAI).![endif]&gt;![if&gt; 21.    Le 30 juin 2016, l’assuré a fait valoir qu'en octobre 2013, le changement dans son aptitude à reprendre une activité lucrative ne s’était pas maintenu durant une période de trois mois, contrairement à ce que retenait le projet de décision.![endif]&gt;![if&gt; 22.    Le 11 août 2016, la Dresse L_____ a estimé que l’état de santé de l’assuré était suffisamment stabilisé en août 2013 pour retenir une aptitude à la réadaptation et à une capacité de travail entière dans une activité adaptée. À cette date, une capacité de travail dans une activité habituelle de l’assuré de mécanicien automobile n’était pas envisageable. Ceci était par ailleurs l’avis du Dr J_____ qui considérait que l’état de santé de l’assuré n’était pas stabilisé, en faisant référence à l’activité habituelle. Usuellement, on s’attendait à une reprise d’activité dans le délai de six mois après la mise en place d’une PTG sans complication. ![endif]&gt;![if&gt; 23.    Par décision du 6 décembre 2016, l’OAI a confirmé son projet de décision.![endif]&gt;![if&gt; 24.    Le 23 janvier 2017, l’assuré a formé recours contre la décision précitée auprès de la chambre des assurances sociales de la Cour de justice. L’OAI avait violé le droit en retenant le début d’un changement au sens de l’art. 88a al. 1 RAI en juin 2013. En octobre 2013, le changement dans son aptitude à reprendre une activité lucrative à 100% ne s’était pas maintenu pendant trois mois. L’OAI s'était fondé sur le rapport médical établi par le service de chirurgie du 17 juin 2013. Or, ce rapport mentionnait « selon l’évolution ». Ce changement n’était dès lors pas certain pour le médecin concerné. Il avait fallu attendre le rapport médical du 2 juillet 2014 pour conclure qu’une activité lucrative était exigible de sa part. Il convenait ainsi de retenir que ce n'était que dès le mois de juillet 2014 que l’on pouvait raisonnablement s’attendre à ce qu’aucune complication prochaine ne se manifeste dans les trois mois suivants. Cette date devait ainsi être retenue pour déterminer le moment de la suspension de la rente.![endif]&gt;![if&gt; 25.    Par réponse du 20 février 2017, l’OAI a conclu au rejet du recours. Dans son avis du 3 mars 2015, le SMR avait indiqué un début de l’aptitude à la réadaptation au 1 er août 2013, soit quatre mois après l’opération dont les suites avaient été favorables. L’OAI s’étonnait que le conseil du recourant ait invoqué les principes jurisprudentiels sur la révision alors qu’il s’agissait d’une première demande de prestations. Le recourant n’avait apporté aucun élément médical objectivant un changement dans son état de santé ou faisant état d’une atteinte justifiant qu’il ne soit pas apte à exercer une activité adaptée aux limitations fonctionnelles à 100% depuis août 2013 comme l’avait retenu le SMR.![endif]&gt;![if&gt; 26.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de l'assuré à une rente d'invalidité dès le 31 octobre 2013 et, en particulier, sur la date à laquelle il a retrouvé une pleine capacité de travail dans une activité adaptée.![endif]&gt;![if&gt;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![endif]&gt;![if&gt;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6.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Aux termes de l’art. 88a al. 1 RAI, si la capacité de gain de l'assuré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 LAI, l’assuré a droit à une rente entière s’il est invalide à 70 % au moins, à un trois-quarts de rente s'il est invalide à 60 % au moins, à une demi-rente s’il est invalide à 50 % au moins, ou à un quart de rente s’il est invalide à 40 % au moins (art. 28 al. 2 LAI).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11.    Sans remettre en cause le principe de la libre appréciation des preuves, le Tribunal fédéral des assurances a posé des lignes directrices en ce qui concerne la manière d'apprécier certains types d'expertises ou de rapports médicaux.![endif]&gt;![if&gt;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l'OAI a accordé à l'assuré, le 6 décembre 2016, une rente d'invalidité avec effet rétroactif au 1 er juin 2013 et a, dans la même décision, supprimé cette rente au 31 octobre 2013, ce qui correspond à une décision de révision au sens de l’art. 17 LPGA, selon la jurisprudence précitée. ![endif]&gt;![if&gt; L'OAI a considéré dans la décision querellée que l'assuré avait une pleine capacité de travail dans une activité adaptée depuis le mois d'août 2013, en se référant à un avis du SMR, fondé sur les éléments recueillis durant l'instruction. Il s'agit de l'avis établi le 3 mars 2015 par la Dresse L_____, qui retenait une capacité de travail entière de l’assuré dans une activité adaptée depuis août 2013, soit quatre mois après l’opération, et qui fixait le début de l'aptitude à la réadaptation au 1 er août 2013, en faisant référence au rapport médical rendu le 20 septembre 2013 par le service de chirurgie orthopédique. Il ressort de ce dernier rapport qu'au 25 juillet 2013, l'évolution de l'assuré était bonne et que la reprise du travail était prévue le 1 er août 2013 à 100%. Ce rapport n'émettait pas de réserve selon l'évolution contrairement à celui établi un mois auparavant par le Dr G_____, du même service. Aucun rapport médical postérieur au 20 septembre 2013 ne remet sérieusement en cause une pleine capacité de travail de l'assuré dans une activité adaptée dès le mois d'août 2013. Le fait que le Dr H_____ a indiqué dans son rapport adressé à la SUVA le 12 novembre 2013 « revoir en janvier 2014 », s'agissant de la reprise du travail, sans plus de motivation, ne suffit pas à remettre en cause la date de reprise du travail au 1 er août 2013, ce d'autant plus que ce même médecin a mentionné, dans un rapport adressé à l'OAI le 7 novembre 2013, que l'état de santé de l'assuré s'était amélioré suite à la PTG d'avril 2013 et que sa capacité de travail était de 100% dans une activité adaptée. Aucun élément du dossier ne laisse penser que l'état de l'assuré se serait dégradé après le 1 er août 2013, au point de ne plus pouvoir travailler, même dans une activité adaptée. Les douleurs évoquées par les Drs H_____ et I_____ dans le rapport du 5 février 2014 sont sans lien avec la prothèse au genou droit de l'assuré et il n'est pas précisé qu'elles auraient eu une incidence sur sa capacité de travail. Ces douleurs ne l'empêchaient notamment pas de marcher sans cannes, à teneur dudit rapport. S'agissant du genou droit, une absence de douleur et un résultat fonctionnel satisfaisant étaient constatés. Dans son rapport du 4 avril 2014, le Dr J_____ relevait que l'état de santé de l'assuré n'était pas encore stabilisé, précisant qu'un an après la mise en place de la prothèse, le résultat n'était pas totalement satisfaisant avec un genou qui restait chaud, une flexion limitée à 100% avec persistance de douleurs uniquement lors de la montée des escaliers. Au vu de cette description de l'atteinte à l'état de santé, celle-ci n'empêchait manifestement pas l'assuré de travailler à 100% dans une activité respectant ses limitations. Il est ainsi établi, avec le degré de vraisemblance prépondérante requis, que l'assuré a retrouvé une capacité de travail à 100% dans une activité adaptée à ses limitations dès le 1 er août 2013. C'est donc à juste titre que l'OAI a retenu un changement notable de circonstances dès le 1 er août 2013 et supprimé la rente d'invalidité de l'assuré trois mois plus tard, soit le 31 octobre 2013, conformément à l'art. 88a al. 1 RAI, étant relevé que la détermination du degré d'invalidité à laquelle l'OAI a procédé n'a pas été critiquée par le recourant et n'appelle pas la critique. 15.    Infondé, le recours sera rejeté.![endif]&gt;![if&gt; 16.    Le recourant, qui succombe, sera condamné à un émolument de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