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A/2443/2014 vom 8. Oktober 2014</w:t>
      </w:r>
    </w:p>
    <w:p>
      <w:r>
        <w:t>GE Cour de justice, 2014-10-08, FR</w:t>
      </w:r>
    </w:p>
    <w:p>
      <w:r>
        <w:rPr>
          <w:b/>
        </w:rPr>
        <w:t xml:space="preserve">Quelle: </w:t>
      </w:r>
      <w:r>
        <w:t>https://mcp.opencaselaw.ch/entscheid/ge_gerichte_A_2443_2014</w:t>
      </w:r>
    </w:p>
    <w:p>
      <w:r>
        <w:t>FR: GE_GERICHTE A/2443/2014 du 8 octobre 2014</w:t>
      </w:r>
    </w:p>
    <w:p>
      <w:r>
        <w:t>IT: GE_GERICHTE A/2443/2014 del 8 ottobre 2014</w:t>
      </w:r>
    </w:p>
    <w:p>
      <w:pPr>
        <w:pStyle w:val="Heading2"/>
      </w:pPr>
      <w:r>
        <w:t>Volltext</w:t>
      </w:r>
    </w:p>
    <w:p>
      <w:r>
        <w:t>Genève Cour de justice (Cour de droit public) Chambre des assurances sociales 08.10.2014 A/2443/2014</w:t>
      </w:r>
    </w:p>
    <w:p>
      <w:r>
        <w:t>A/2443/2014 ATAS/1061/2014 du 08.10.2014 ( PC ) , ADMIS/RENVOI RÉPUBLIQUE ET CANTON DE GENÈVE POUVOIR JUDICIAIRE A/2443/2014 ATAS/1061/2014 COUR DE JUSTICE Chambre des assurances sociales Arrêt du 8 octobre 2014 4 ème Chambre En la cause Madame A______, domiciliée c/o EMS RÉSIDENCE B______, à GENÈVE recourante contre SERVICE DES PRESTATIONS COMPLÉMENTAIRES, sis route de Chêne 54, GENÈVE intimé Vu la décision du service des prestations complémentaires (ci-après le SPC ou l’intimé) du 6 juin 2014 aux termes de laquelle Madame A______ (ci-après l’assurée ou la recourante) ne peut prétendre à des prestations complémentaires fédérales et cantonales à compter du 1 er avril 2014, son revenu déterminant étant supérieur au montant de ses dépenses reconnues ; Vu l’opposition formée le 16 juin 2014 par l’assurée, contestant le montant pris en compte par l’intimé au titre de pension alimentaire versée par son ex-mari, ce dernier ne versant qu’un montant de CHF 131.70 par mois, soit CHF 1'580.40 par année ; Vu la décision du SPC du 17 juillet 2014 rejetant l’opposition de l’assurée ; Vu le recours interjeté par l’assurée le 13 août 2014, informant la chambre de céans qu’elle était entrée à l’EMS B______ le 25 juin 2014, que par conséquent sa situation financière avait changé et que le montant de la pension alimentaire due par son ex-mari ne devait être indexée, selon le jugement de divorce, que si son salaire l’était aussi, que son ex-mari est toutefois retraité depuis 1994 et qu’il perçoit une pension, raison pour laquelle la recourante a sollicité un nouveau calcul ; Vu la réponse de l’intimé du 17 septembre 2014 concluant, au vu des pièces produites et du fait que la recourante est entrée en EMS, à l’admission partielle du recours, en ce sens qu’à compter du 1 er juin 2014 il consent à ne tenir compte que du montant effectivement perçu par la recourante au titre de pension alimentaire, soit CHF 1'580.40 ; Vu le courrier de la recourante du 26 septembre 2014 aux termes duquel elle se déclare d’accord avec la proposition de l’intimé ;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le recours interjeté dans le délai et la forme prévus par la loi est recevable (art. 56 et 60 LPGA) ; Qu’en l’espèce, au vu des pièces produites et des nouveaux éléments avancés, l’intimé a consenti à ne tenir compte que du montant de la pension alimentaire effectivement perçu par la recourante à compter du 1 er juin 2014, le calcul devant être repris en tenant compte également de son entrée en EMS ; Que la recourante s’est déclarée d’accord avec ce qui précède ; Qu’il convient par conséquent d’admettre partiellement le recours et de renvoyer la cause à l’intimé pour nouveau calcul des prestations à compter du 1 er juin 2014 ; Que la procédure est gratuite (art. 61 let. a LPGA) ; PAR CES MOTIFS, LA CHAMBRE DES ASSURANCES SOCIALES : Statuant A la forme : 1.        Déclare le recours recevable.![endif]&gt;![if&gt; Au fond : 2.        L’admet partiellement au sens des considérants.![endif]&gt;![if&gt; 3.        Renvoie la cause à l’intimé pour nouveau calcul des prestations à compter du 1 er juin 2014.![endif]&gt;![if&gt;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