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A/2441/2016 vom 25. April 2019</w:t>
      </w:r>
    </w:p>
    <w:p>
      <w:r>
        <w:t>GE Cour de justice, 2019-04-25, FR</w:t>
      </w:r>
    </w:p>
    <w:p>
      <w:r>
        <w:rPr>
          <w:b/>
        </w:rPr>
        <w:t xml:space="preserve">Quelle: </w:t>
      </w:r>
      <w:r>
        <w:t>https://mcp.opencaselaw.ch/entscheid/ge_gerichte_A_2441_2016</w:t>
      </w:r>
    </w:p>
    <w:p>
      <w:r>
        <w:t>FR: GE_GERICHTE A/2441/2016 du 25 avril 2019</w:t>
      </w:r>
    </w:p>
    <w:p>
      <w:r>
        <w:t>IT: GE_GERICHTE A/2441/2016 del 25 aprile 2019</w:t>
      </w:r>
    </w:p>
    <w:p>
      <w:pPr>
        <w:pStyle w:val="Heading2"/>
      </w:pPr>
      <w:r>
        <w:t>Volltext</w:t>
      </w:r>
    </w:p>
    <w:p>
      <w:r>
        <w:t>Genève Cour de justice (Cour de droit public) Chambre administrative 25.04.2019 A/2441/2016</w:t>
      </w:r>
    </w:p>
    <w:p>
      <w:r>
        <w:t>A/2441/2016 ATA/826/2019 du 25.04.2019 sur JTAPI/1155/2016 ( AMENAG ) , SANS OBJET RÉPUBLIQUE ET CANTON DE GENÈVE POUVOIR JUDICIAIRE A/2441/2016 - AMENAG " ATA/826/2019 ![endif]--&gt; COUR DE JUSTICE Chambre administrative Arrêt du 25 avril 2019 3 ème section dans la cause HOIRIE DE FEU Mme A______ soit pour elle MM. B______ et C______ A______ représentée par Me François Bellanger, avocat contre DÉPARTEMENT DU TERRITOIRE - DGAN _________ Recours contre le jugement du Tribunal administratif de première instance du 9 novembre 2016 ( JTAPI/1155/2016 ) Vu le recours interjeté le 12 décembre 2016 par l’Hoirie de feu Mme A______, soit pour elle MM. B______ et C______ A______ (ci-après : l’hoirie) contre le jugement du Tribunal administratif de première instance (ci-après : TAPI) du 9 novembre 2016, relativement à l’abattage de deux chênes ; vu les écritures des parties  ; vu la nouvelle décision du 12 mars 2019 du département du territoire - OCAN d’autoriser l’abattage d’un chêne et d’un chêne vert selon le plan annexé à la requête du 6 février 2018 dans la parcelle de la partie recourante ; vu le retrait du recours du 13 mars 2019 adressé par l’hoirie à la chambre administrative de la Cour de justice, avec demande d’une indemnité de procédure ; attendu que le recours est dès lors devenu sans objet ; que la cause devra être rayée du rôle ; que la juridiction saisie dispose d’un large pouvoir d’appréciation quant à la quotité de l’indemnité de procédure (art. 87 al. 2 de la loi sur la procédure administrative du 12 septembre 1985 - LPA - E 5 10) allouée et que, de jurisprudence constante, celle-ci ne constitue qu’une participation aux honoraires d’avocat ( ATA/334/2018 du 10 avril 2018 ; ATA/1484/2017 du 14 novembre 2017) ; qu’une indemnité de procédure de CHF 1’000.-, à la charge de l’État de Genève, sera allouée aux recourants qui y ont conclu et ont bénéficié des conseils d’un avocat (art. 87 al. 2 LPA). LA CHAMBRE ADMINISTRATIVE dit que le recours est devenu sans objet ; raye la cause du rôle ; dit qu’il n’est pas perçu d’émolument ; alloue une indemnité de procédure de CHF 1’000.- à l’Hoirie de feu Mme A______, soit pour elle MM. B______ et C______ A______,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François Bellanger, avocat des recourants, au département du territoire - DGAN, ainsi qu’au Tribunal administratif de première instance. Siégeant : Mme Payot Zen-Ruffinen, présidente, Mme Junod, M. Pagan, juges. Au nom de la chambre administrative : la greffière-juriste : S. Hüsler Enz la présidente siégeant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