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A/2436/2017 vom 2. Oktober 2017</w:t>
      </w:r>
    </w:p>
    <w:p>
      <w:r>
        <w:t>GE Cour de justice, 2017-10-02, FR</w:t>
      </w:r>
    </w:p>
    <w:p>
      <w:r>
        <w:rPr>
          <w:b/>
        </w:rPr>
        <w:t xml:space="preserve">Quelle: </w:t>
      </w:r>
      <w:r>
        <w:t>https://mcp.opencaselaw.ch/entscheid/ge_gerichte_A_2436_2017</w:t>
      </w:r>
    </w:p>
    <w:p>
      <w:r>
        <w:t>FR: GE_GERICHTE A/2436/2017 du 2 octobre 2017</w:t>
      </w:r>
    </w:p>
    <w:p>
      <w:r>
        <w:t>IT: GE_GERICHTE A/2436/2017 del 2 ottobre 2017</w:t>
      </w:r>
    </w:p>
    <w:p>
      <w:pPr>
        <w:pStyle w:val="Heading2"/>
      </w:pPr>
      <w:r>
        <w:t>Erwägungen</w:t>
      </w:r>
    </w:p>
    <w:p>
      <w:r>
        <w:rPr>
          <w:b/>
        </w:rPr>
        <w:t>E. 6</w:t>
      </w:r>
    </w:p>
    <w:p>
      <w:r>
        <w:t>ème Chambre En la cause Madame A______, domiciliée à COLLEX recourante contre OFFICE CANTONAL DE L'EMPLOI, sis Service juridique ; rue des Gares 16 ; Case postale 2660, GENÈVE intimé EN FAIT 1.        Madame A______ (ci-après : l’assurée ou la recourante), née le ______ 1976, s’est inscrite à l’Office régional du placement (ci-après : l’ORP) le 19 janvier 2016.![endif]&gt;![if&gt; 2.        Le 28 février 2017, l’ORP a annulé le dossier de l’assurée en raison d’un engagement de celle-ci dès le 1 er mars 2017 comme secrétaire auprès de B______ SA.![endif]&gt;![if&gt; 3.        Le 10 mars 2017, l’assurée a été licenciée.![endif]&gt;![if&gt; 4.        Le 10 mars 2017, l’assurée s’est inscrite à l’ORP.![endif]&gt;![if&gt; 5.        Selon le plan d’action du 14 mars 2017, l’assurée devait remettre à l’ORP au minimum dix recherches d’emploi par mois. ![endif]&gt;![if&gt; 6.        Le procès-verbal de l’entretien de conseil du 9 mai 2017 mentionne que la fiche des recherches personnelles d’emploi d’avril 2017 n’a pas été reçue et que l’assurée affirme les avoir envoyées le 25 avril 2017 ; des recherches ont été demandées à la gestion numérique des documents (GED). ![endif]&gt;![if&gt; 7.        Par décision du 22 mai 2017, l’Office cantonal de l’emploi (ci-après : l’OCE) a prononcé la suspension du droit à l’indemnité de l’assurée pendant une durée de cinq jours au motif que ses recherches d’emploi pour le mois d’avril 2017 étaient nulles.![endif]&gt;![if&gt; 8.        Le 28 mai 2017, l’assurée a écrit à l’OCE qu’elle remettait scrupuleusement chaque mois ses recherches d’emploi et que tel avait été le cas pour le mois d’avril 2017, celles-ci ayant été envoyées en courrier A, que par ailleurs la sanction la pénalisait lourdement, étant dans une situation précaire. Elle a communiqué une copie de ses recherches d’emploi pour le mois d’avril 2017, datées du 26 avril 2017.![endif]&gt;![if&gt; 9.        Par décision du 31 mai 2017, l’OCE a rejeté l’opposition de l’assurée au motif qu’à ce jour aucun formulaire de recherches d’emploi pour le mois d’avril 2017 ne figurait dans le dossier de l’assurée et que celles produites étaient tardives.![endif]&gt;![if&gt; 10.    Le 2 juin 2017, l’assurée a recouru auprès de la chambre des assurances sociales de la Cour de justice à l’encontre de la décision précitée en expliquant que ses recherches avaient été envoyées par courrier A et qu’elle avait remis la copie de ses recherches à l’ORP.![endif]&gt;![if&gt; 11.    Le 28 juin 2017, l’OCE a persisté dans sa décision.![endif]&gt;![if&gt; 12.    Le 6 juillet 2017, la recourante a déclaré maintenir son recours et vouloir s’expliquer devant un juge. ![endif]&gt;![if&gt; 13.    Le 25 septembre 2017, la chambre de céans a entendu les parties en audience de comparution personnelle.![endif]&gt;![if&gt; La recourante a déclaré : « J’ai toujours envoyé mes recherches d’emploi autour du 27-30 de chaque mois par la poste, en courrier A. Mon conseiller, que j’ai vu courant mai 2017, m’a indiqué à ce moment-là qu’il n’avait pas reçu mes recherches du mois d’avril. J’en ai été très étonnée, car j’ai chaque fois régulièrement envoyé mes recherches d’emploi. Il m’a aussi informé de la présence d’une timbreuse dans les locaux de l’OCE, que j’utilise depuis pour la remise de mes recherches. Je ne me suis pas rendue au guichet déposer mes recherches d’avril, mais je les ai bien déposées par la poste. Je ne savais pas à l’époque qu’il existait une timbreuse. J’ai évoqué des problèmes à l’ORP à cette époque, mais en réalité, il s’agit de problèmes que j’ai rencontrés avec la caisse de chômage, qui a fait beaucoup d’erreurs de calcul dans mes indemnités. Je n’ai jamais eu aucun problème auparavant avec le dépôt de mes recherches d’emploi. Je suis toujours inscrite au chômage et j’ai un gain intermédiaire de patrouilleuse scolaire. Je suis en formation en vue de l’obtention d’un CFC d’employée de commerce. Je ne trouve pas normal d’avoir été pénalisée, ce d’autant que la caisse a effectué beaucoup d’erreurs dans mon dossier. » La représentante de l’OCE a déclaré : « Il existe dans les locaux de l’OCE une urne pour le dépôt des recherches personnelles d’emploi, qui est mise à disposition des chômeurs entre le 25 du mois et le 5 du mois suivant. En plus de cela, il existe une timbreuse. La recherche GED (gestion électronique des documents) n’a rien donné dans le cas de la recourante. Le service concerné garde les originaux après les avoir scannés pendant une durée de trois mois, il a fait la recherche dans les papiers des jours concernés et n’a rien trouvé. Nous maintenons notre décision de sanction. » 14.    Sur quoi la procédure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Le litige porte sur la suspension du droit à l’indemnité de chômage de la recourante pour une durée de cinq jours.![endif]&gt;![if&gt; 4.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 5.        a. Selon l'art. 30 al. 3 LACI, la durée de la suspension est proportionnelle à la gravité de la faute. En vertu de l'art. 45 al. 3 OACI, elle est de un à quinze jours en cas de faute légère, de seize à trente jours en cas de faute de gravité moyenne et de trente-et-un à soixante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 LACI/D72 1 E/D), le défaut de recherches d’emploi ou la remise tardive de celles-ci pendant la période de contrôle entraînent la première fois une suspension de cinq à neuf jours, la seconde fois une suspension de dix à dix-neuf 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de un jour en cas de retard de un jour ouvrable, de deux jours en cas de retard jusqu’à cinq jours ouvrables et de cinq jours au-delà. b. La chambre de céans doit se limiter à examiner si l’administration a fait un usage critiquable de son pouvoir d’appréciation (arrêt du Tribunal fédéral du 16 avril 2008, 8C_316/2007 ).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du 29 août 2013, 8C_73/2013 ). Dans un arrêt du 26 juin 2012 (8C 33/2012), le Tribunal fédéral a rappelé qu’une sanction identique ne s’imposait pas lorsque l’assuré ne faisait aucune recherche d’emploi ou lorsqu’il produisait ses recherches après le délai, surtout s’il s’agissait d’un léger retard qui avait eu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Tribunal fédéral du 29 juillet 2013 8C_591/2012 ). 7.        En l'espèce, la recourante a indiqué avoir envoyé par la poste en courrier A son formulaire de recherches personnelles d’emploi pour avril 2017 mais n’a pas pu prouver l’avoir remis dans le délai légal ; ses recherches ne peuvent donc plus être prises en compte (art. 26 al. 2 OACI). Cela étant, la Cour de céans constate que cette omission constitue un premier manquement depuis le début de son délai-cadre ; en effet son formulaire de recherches a toujours été remis suffisamment tôt par le passé ; par ailleurs la qualité et la quantité de ses recherches ne sont pas en cause et la recourante a prouvé, par la remise de la copie du formulaire, qu’elle avait effectué en avril 2017 le nombre de recherches d’emploi exigé. La recourante a aussi réagi rapidement dès qu’elle a appris par son conseiller le 9 mai 2017 que ses recherches d’emploi d’avril 2017 n’avaient pas été reçues, en affirmant qu’elle les avait envoyées et en fournissant la copie de son formulaire de recherches personnelles d’emploi pour avril 2017. Compte tenu de ce qui précède et, en particulier, de la jurisprudence précitée, la chambre de céans considère que la faute de la recourante est légère et que la suspension de cinq jours de son droit à l'indemnité ne respecte pas le principe de la proportionnalité. Il convient par conséquent de s'écarter du barème du SECO et de celui de l’OCE et de réduire la sanction à deux jours de suspension, ce qui est conforme à l'art. 45 al. 3 OACI.![endif]&gt;![if&gt; 8.        Au vu de ce qui précède, le recours est partiellement admis et la décision du 31 mai 2017 sera réformée en ce sens que la sanction est réduite à deux jours de suspension du droit à l'indemnité de chômage de la recourante.![endif]&gt;![if&gt;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