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A/2434/2008 vom 18. Dezember 2008</w:t>
      </w:r>
    </w:p>
    <w:p>
      <w:r>
        <w:t>GE Cour de justice, 2008-12-18, FR</w:t>
      </w:r>
    </w:p>
    <w:p>
      <w:r>
        <w:rPr>
          <w:b/>
        </w:rPr>
        <w:t xml:space="preserve">Quelle: </w:t>
      </w:r>
      <w:r>
        <w:t>https://mcp.opencaselaw.ch/entscheid/ge_gerichte_A_2434_2008</w:t>
      </w:r>
    </w:p>
    <w:p>
      <w:r>
        <w:t>FR: GE_GERICHTE A/2434/2008 du 18 décembre 2008</w:t>
      </w:r>
    </w:p>
    <w:p>
      <w:r>
        <w:t>IT: GE_GERICHTE A/2434/2008 del 18 dicembre 2008</w:t>
      </w:r>
    </w:p>
    <w:p>
      <w:pPr>
        <w:pStyle w:val="Heading2"/>
      </w:pPr>
      <w:r>
        <w:t>Erwägungen</w:t>
      </w:r>
    </w:p>
    <w:p>
      <w:r>
        <w:rPr>
          <w:b/>
        </w:rPr>
        <w:t>E. 9</w:t>
      </w:r>
    </w:p>
    <w:p>
      <w:r>
        <w:t>En touts points mal fondé, le recours ne peut être que rejeté.</w:t>
      </w:r>
    </w:p>
    <w:p>
      <w:r>
        <w:rPr>
          <w:b/>
        </w:rPr>
        <w:t>E. 10</w:t>
      </w:r>
    </w:p>
    <w:p>
      <w:r>
        <w:t>Vu la nature du litige aucun émolument ne sera perçu (art. 33 RIOR). * * * * * PAR CES MOTIFS, LA COMMISSION DE RECOURS DE L’UNIVERSITÉ à la forme : déclare recevable le recours interjeté le 5 juillet 2008 par Madame S______ contre la décision sur opposition de la faculté de psychologie et des sciences de l’éducation du 26 mai 2008; au fond : le rejette ; dit qu'il n'est pas perçu d'émolument, ni alloué d’indemnité ; dit que, conformément aux articles 113 et suivants de la loi fédérale sur le Tribunal fédéral du 17 juin 2005 (LTF - RS 173.110), la présente décision peut être portée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S______, au service juridique de l’université, à la faculté de psychologie et des sciences de l’éducation ainsi qu’au département de l’instruction publique. Siégeants : Madame Bovy, présidente ; Madame Pedrazzini Rizzi et Monsieur Bernard, membres Au nom de la commission de recours de l’université : la greffière : K. Hess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