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A/2433/2007 vom 21. Mai 2007</w:t>
      </w:r>
    </w:p>
    <w:p>
      <w:r>
        <w:t>GE Cour de justice, 2007-05-21, FR</w:t>
      </w:r>
    </w:p>
    <w:p>
      <w:r>
        <w:rPr>
          <w:b/>
        </w:rPr>
        <w:t xml:space="preserve">Quelle: </w:t>
      </w:r>
      <w:r>
        <w:t>https://mcp.opencaselaw.ch/entscheid/ge_gerichte_A_2433_2007</w:t>
      </w:r>
    </w:p>
    <w:p>
      <w:r>
        <w:t>FR: GE_GERICHTE A/2433/2007 du 21 mai 2007</w:t>
      </w:r>
    </w:p>
    <w:p>
      <w:r>
        <w:t>IT: GE_GERICHTE A/2433/2007 del 21 maggio 2007</w:t>
      </w:r>
    </w:p>
    <w:p>
      <w:pPr>
        <w:pStyle w:val="Heading2"/>
      </w:pPr>
      <w:r>
        <w:t>Volltext</w:t>
      </w:r>
    </w:p>
    <w:p>
      <w:r>
        <w:t>Genève Cour de justice (Cour de droit public) Chambre des assurances sociales 25.09.2007 A/2433/2007</w:t>
      </w:r>
    </w:p>
    <w:p>
      <w:r>
        <w:t>A/2433/2007 ATAS/1024/2007 du 25.09.2007 ( AI ) , SANS OBJET RÉPUBLIQUE ET CANTON DE GENÈVE POUVOIR JUDICIAIRE A/2433/2007 ATAS/1024/2007 ARRET DU TRIBUNAL CANTONAL DES ASSURANCES SOCIALES Chambre 2 du 25 septembre 2007 En la cause Monsieur E__________, domicilié , 1290 Versoix, CH, comparant avec élection de domicile en l'étude de Maître CRAMER Olivier recourant contre OFFICE CANTONAL DE L'ASSURANCE INVALIDITE, rue de Lyon 97;Case postale 425, 1211 GENEVE 13 intimé ATTENDU EN FAIT Que par décision du 21 mai 2007, l'OFFICE CANTONAL DE L'ASSURANCE-INVALIDITE (ci-après OCAI) a mis Monsieur E__________ (ci-après le recourant) au bénéfice de rentes d'invalidité limitées à la période du 23 septembre 2004 au 11 août 2006 ; Que dans son recours du 21 juin 2007, le recourant a conclu principalement à l'octroi de mesures de réadaptation, médicales ou professionnelles, subsidiairement à l'octroi d'une rente d'invalidité entière ; Qu’un délai a été fixé à l'OCAI au 17 septembre 2007 pour répondre et déposer son dossier ; Que par pli du 17 septembre 2007, l'OCAI a informé le Tribunal avoir annulé sa décision, considérant, après examen attentif du cas, que l'instruction du cas devait être reprise par l'Office.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Qu'au vu de l'issue du litige il convient toutefois d'accorder des dépens au recourant, qui, au vu de la complétude du recours, seront fixés en l'espèce à 1'000 fr. *** PAR CES MOTIFS, LE TRIBUNAL CANTONAL DES ASSURANCES SOCIALES : Prend acte de la décision rendue par l’intimé le 17 septembre 2007. Constate que le recours est devenu sans objet. Condamne l'OCAI au versement d'une indemnité en faveur du recourant de 1'000 fr.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