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A/2430/2012 vom 11. Dezember 2012</w:t>
      </w:r>
    </w:p>
    <w:p>
      <w:r>
        <w:t>GE Cour de justice, 2012-12-11, FR</w:t>
      </w:r>
    </w:p>
    <w:p>
      <w:r>
        <w:rPr>
          <w:b/>
        </w:rPr>
        <w:t xml:space="preserve">Quelle: </w:t>
      </w:r>
      <w:r>
        <w:t>https://mcp.opencaselaw.ch/entscheid/ge_gerichte_A_2430_2012</w:t>
      </w:r>
    </w:p>
    <w:p>
      <w:r>
        <w:t>FR: GE_GERICHTE A/2430/2012 du 11 décembre 2012</w:t>
      </w:r>
    </w:p>
    <w:p>
      <w:r>
        <w:t>IT: GE_GERICHTE A/2430/2012 del 11 dicembre 2012</w:t>
      </w:r>
    </w:p>
    <w:p>
      <w:pPr>
        <w:pStyle w:val="Heading2"/>
      </w:pPr>
      <w:r>
        <w:t>Volltext</w:t>
      </w:r>
    </w:p>
    <w:p>
      <w:r>
        <w:t>Genève Cour de justice (Cour de droit public) Chambre des assurances sociales 11.12.2012 A/2430/2012</w:t>
      </w:r>
    </w:p>
    <w:p>
      <w:r>
        <w:t>A/2430/2012 ATAS/1482/2012 du 11.12.2012 ( CHOMAG ) , ADMIS En fait En droit RÉPUBLIQUE ET CANTON DE GENÈVE POUVOIR JUDICIAIRE A/2430/2012 ATAS/1482/2012 COUR DE JUSTICE Chambre des assurances sociales Arrêt du 11 décembre 2012 1 ère Chambre En la cause Madame B__________, domiciliée à Douvaine, France recourante contre CAISSE CANTONALE GENEVOISE DE CHOMAGE, sise rue de Montbrillant 40, case postale 2293, 1211 Genève 2 intimée EN FAIT Madame B__________, née en 1979, a déposé une demande d'indemnités de chômage auprès de la CAISSE CANTONALE GENVOISE DE CHOMAGE (ci-après la Caisse) le 1 er mai 2012. Elle indique qu'elle a travaillé auprès de la banque X__________ à Genève du 1 er avril 2008 au 30 avril 2012, date à laquelle elle a été licenciée pour des raisons économiques. Elle recherche ainsi une activité d'employée de banque qualifiée à 80%. Elle précise qu'elle est domiciliée en France depuis le 15 décembre 2006, mais qu'elle est de nationalité suisse, qu'elle est née à Genève et y a fait ses études, et qu'elle y a travaillé et cotisé. Par décision du 25 mai 2012, la Caisse, considérant que l'intéressée était en mesure de retrouver un emploi dans son domaine de compétence, de part et d'autre de la frontière, en a déduit qu'elle ne disposait pas de relations professionnelles de nature à rendre ses chances de réinsertion professionnelle plus favorables en Suisse, et constate dès lors qu'elle doit être considérée comme une vrai frontalière "ordinaire" et, partant, doit faire valoir son droit aux indemnités de chômage dans son Etat de domicile, soit la France. L'intéressée a formé opposition le 8 juin 2012. Elle se réfère à la jurisprudence MIETHE, selon laquelle le droit communautaire n'entend pas donner la liberté de choix à chaque travailleur migrant, de sorte que la disposition de l'art. 71 al. 1 let. b point ii du règlement n° 1408/71 doit être appliquée de manière restrictive. S'agissant du lien professionnel qu'elle a gardé avec l'Etat d'emploi, elle précise qu'elle est au bénéfice de dix ans d'expérience au sein de l'administration "Titres" de différentes banques genevoises, qu'elle a acquis un réseau professionnel durant ces dix ans sur la place genevoise et qu'elle était inscrite dans plusieurs agences de placement à Genève. S'agissant du lien personnel, elle indique qu'après avoir déménagé en France, elle a demandé à garder son droit de vote en Suisse, que sa famille et ses amis sont en Suisse, qu'elle est syndiquée auprès de l'Association suisse des employés de banques, qu'elle a gardé ses médecins, ainsi que son assurance-maladie pour toute la famille en Suisse. Elle estime en conséquence que rien ne l'empêche de bénéficier des indemnités de chômage en Suisse. Par décision du 16 juillet 2012, la Caisse a rejeté l'opposition. Elle explique que par courrier du 13 juin 2012, le Secrétariat d'Etat à l'économie (SECO), soit l'autorité de surveillance des caisses de chômage, qu'elle a consulté, a déclaré que l'intéressée ne remplissait pas les conditions de l'arrêt MIETHE. Le SECO a à cet égard précisé que "la simple affirmation selon laquelle les possibilités de trouver un poste équivalent dans la région où elle habite sont inexistantes, ne démontre aucunement que les possibilités de réinsertion soient meilleures en Suisse. A l'étude des documents annexés, il apparaît que l'intéressée a travaillé pour des banques françaises, dont les activités s'exercent de la même façon des deux côtés de la frontière. L'éventuelle absence de grandes succursales à proximité immédiate de son domicile français ne permet toutefois pas de justifier une indemnisation en Suisse". La Caisse constate que les conditions de l'art. 8 al. 1 let. c LACI ne sont pas réunies, dans la mesure où le domicile effectif de l'intéressée est en France, qu'elle y réside avec sa famille et que ses enfants y sont scolarisés, et considère qu'au vu de la profession exercée jusqu'ici et de l'emploi recherché, celle-ci est en mesure de retrouver un emploi dans son domaine de compétence en France comme en Suisse. L'intéressée a interjeté recours le 6 août 2012 contre ladite décision. Elle invoque un arrêt rendu par le Tribunal cantonal des assurances sociales le 21 avril 2010, en la cause A/1447/2009. Elle explique que les systèmes bancaires suisses et français sont totalement différents et qu'elle-même n'a aucune connaissance des métiers de la banque tels qu'ils sont pratiqués en France, que du reste l'activité qu'elle a exercée auprès des banques genevoises n'existe tout simplement pas en France voisine à une distance raisonnable de la frontière puisque les banques françaises de la région ne font pas de commerce de titres. Elle conclut à ce qu'elle soit autorisée à s'inscrire au chômage en Suisse, conformément à la jurisprudence MIETHE. Dans sa réponse du 5 septembre 2012, la Caisse a persisté dans ses conclusions. Le courrier de la Caisse a été transmis à l'intéressée et la cause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de l'intéressée à des indemnités de l'assurance-chômage en Suisse. En vertu de l’art 8 al. 1 LACI, l'assuré a droit à l'indemnité de chômage pour autant, notamment, qu’il soit domicilié en Suisse (let. c) et remplisse les conditions relatives à la période de cotisation ou qu’il en soit libéré (let. e). Il doit remplir la condition du domicile non seulement à l'ouverture du délai-cadre mais pendant tout le temps où il touche l'indemnité. Cette disposition est destinée à empêcher l'exportation de l'indemnité de chômage (Secrétariat d’Etat à l’économie [ci-après : SECO], Circulaire relative à l’indemnité de chômage 2007 ch. B135). En l'espèce, il n'est pas contesté que l'intéressée n'est pas domiciliée en Suisse, mais en France. Il s'agit dès lors d'examiner son droit à l'indemnité de chômage en application de l'Accord sur la libre circulation des personnes du 21 juin 1999 entre la Confédération suisse, d'une part, et la Communauté européenne et ses Etats membres, d'autre part, (ALCP; RS 0.142.112.681) entré en vigueur le 1 er juin 2002, et en particulier son annexe II sur la «Coordination des systèmes de sécurité sociale». Selon l'art. 1 er par. 1 de l'annexe II à l'ALCP - intitulée « Coordination des systèmes de sécurité sociale », fondée sur l'art. 8 de l'accord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ou des règles équivalentes. L'ALCP est applicable à l'intéressée tant du point de vue temporel, personnel que matériel. En effet, de nationalité suisse, elle est ressortissante d’un Etat contractant (art. 1 al. 2 de l’annexe II ALCP), elle a été soumise à la législation suisse en tant que travailleur salarié dans un Etat contractant (art. 2 par. 1 du règlement 1408/71) et le caractère transfrontalier est sans autre donné, puisqu'elle a sa résidence habituelle et son domicile en France depuis décembre 2006 (ATF 133 V 169 , consid. 4.3 et les références). Dans ces conditions, il lui est possible de se prévaloir de ces dispositions également vis-à-vis de son Etat d’origine (ATF 133 V 169 , consid. 4.3), étant rappelé que, selon l’art. 4 par. 1 let. g du règlement 1408/71, ce dernier s’applique aussi à la législation en matière d’assurance-chômage. Les personnes auxquelles le règlement n° 1408/71 est applicable ne sont soumises qu'à la législation d'un seul Etat membre (art. 13 par. 1 règlement n° 1408/71). Selon l'art. 13 par.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En matière de prestations de chômage, l'art. 67 du règlement n° 1408/71 consacre le principe du dernier pays d'emploi en ce sens qu'il requiert, pour l’application de la règle de totalisation, que l'intéressé ait accompli des périodes d'assurance ou d'emploi en dernier lieu dans l'Etat membre prestataire (KAHIL-WOLFF, L'assurance-chômage et l'accord sur la libre circulation des personnes CH-CE; ATF 133 V 169 consid. 5.2 en référence aux art. 67 par. 3 et 68 du règlement n° 1408/71; RSAS 1999, p. 439; ATAS/359/2007 du 3 avril 2007, consid. 6). L’art. 71 du règlement n° 1408/71 règle toutefois les cas des chômeurs qui, au cours de leur dernier emploi, résidaient dans un Etat membre autre que l’Etat compétent, à savoir notamment les cas des travailleurs frontaliers (cf. ATF 133 V 169 consid. 5.2; ATAS/359/2007 du 3 avril 2007, consid. 6). Selon l'art. 71 par. 1 let. a point ii du règlement n° 1408/71, le travailleur frontalier qui est en chômage complet bénéficie des prestations selon les dispositions de la législation de l'Etat membre sur lequel il réside, comme s'il avait été soumis à cette législation au cours de son dernier emploi; ces prestations sont servies par l'institution du lieu de résidence et à sa charge. Cette réglementation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ne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(arrêt de la Cour de justice des Communautés européennes dans la cause MIETHE, 1/85, Rec. 1986, p. 1837, consid. 7.1 et 10.2 - 10.4), résumé à l’ATF 133 V 169 , consid. 6.3). Aux termes de l'art. 1 let. b du règlement n° 1408/71, le terme « travailleur frontalier » désigne tout travailleur salarié ou non salarié qui exerce son activité professionnelle sur le territoire d'un Etat membre et réside sur le territoire d'un autre Etat membre, où il retourne en principe chaque jour ou au moins une fois par semaine. Le travailleur salarié autre qu'un travailleur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(cf. art. 71 par. 1 let. b point ii du Règlement 1408/71 et ATF 133 V 169 consid. 6.2 p. 177 et les références). 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 er let. b du règlement 1408/71 -, mais qui rentrent dans la catégorie du « travailleur salarié autre qu'un travailleur frontalier » visée à l'art. 71 par. 1 let. b du règlement 1408/71 et qui disposent, en cas de chômage complet, d'un droit d'option entre les prestations de l'Etat d'emploi et celles de l'Etat de résidence. Cette faculté de choix n'est toutefois reconnue au travailleur frontalier au chômage complet que s'il remplit deux critères cumulatifs, à savoir s’il conservé dans l'Etat du dernier emploi à la fois des liens personnels et des liens professionnels propres à lui donner les meilleures chances de réinsertion dans ce pays (arrêt de la CJCE du 12 juin 1986, MIETHE, 1/85, Rec. p. 1837, points 17 et 18). D’après la jurisprudence de la Cour européenne, l'élément déterminant pour l'application de l'article 71, dans son ensemble, est la résidence de l'intéressé dans un Etat membre autre que celui à la législation duquel il était assujetti au cours de son dernier emploi (voir en dernier lieu arrêt du 27 janvier 1994, MAITLAND TOOSEY, C-287/92, Rec. p. I-279, point 13). Cet article est applicable même lorsque, au cours de son dernier emploi, le travailleur a résidé et travaillé, de manière continue ou non, sur le territoire de l'Etat membre dans lequel son employeur était également établi (arrêt du 29 juin 1995, VAN GESTEL, C-454/93, Rec. p. I-1707, point 25). Selon la circulaire du SECO relative aux conséquences, en matière d'assurance-chômage, de l'Accord sur la libre circulation des personnes et de l'Accord amendant la Convention instituant l'AELE [C-AC-LCP, état décembre 2004], pour remplir les critères de la jurisprudence MIETHE, la personne intéressée doit entretenir, cumulativement, des liens personnels et professionnels étroits dans l’Etat d’emploi (B55). Au titre d’indices permettant de conclure que le travailleur a des relations personnelles étroites dans l’Etat d’emploi, le SECO mentionne l’existence d’un second domicile et la participation à la vie sociale de cet Etat (être membre d’un club sportif, d’une association culturelle ou professionnelle - B56). S’agissant des indices indiquant que le travailleur a des relations professionnelles étroites dans l'Etat d'emploi, le SECO cite,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(B57).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Ainsi, du reste, à l’ATF 133 V 169 , le Tribunal fédéral (ci-après : TF) a considéré que l’analyse de la décision MIETHE ne confirmait pas l’interprétation restrictive invoquée par le SECO. En effet, cette jurisprudence n’exige pas, notamment, l’existence de liens plus étroits avec l’Etat du dernier emploi qu’avec l’Etat de résidence, mais uniquement l’existence de liens avec l’Etat d’emploi de nature à faire apparaître les meilleures chances de réinsertion professionnelle, seules ces dernières devant donc être plus importantes dans l’Etat du dernier emploi (consid. 10.3.5 et 10.3.6). Par conséquent, il convient de s’écarter des directives du SECO à ce sujet dès lors qu’elles retiennent des critères qui ne sont pas déterminants au vu de la jurisprudence. Sauf dispositions contraires de la loi, le juge fonde sa décision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l'espèce, s’agissant des liens personnels avec l’Etat d’emploi, en l’occurrence la Suisse, il convient de constater que l'intéressée, de nationalité suisse, a grandi à Genève et y a fait ses études. Sa mère, ses frère et sœur résident en Suisse. Elle allègue que tel est également le cas de ses amis. Selon ses déclarations, elle a par ailleurs conservé en Suisse l'assurance-maladie pour elle et sa famille. Elle a ainsi plutôt conservé des liens personnels étroits en Suisse, bien qu'elle vive à Douvaine (France) avec son mari et ses deux enfants. Reste à examiner la nature des liens professionnels avec les deux Etats. La Cour de céans a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 ATAS/726/2008 ; ATAS/987/2008 ). Le Tribunal de céans a jugé de même dans le cas d’un assuré qui avait effectué toute sa scolarité en Suisse et y avait obtenu un diplôme d’électronicien ( ATAS/765/2008 ).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 ATAS/1131/08 ). L’existence de relations professionnelles étroites avec la Suisse a également été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 ATAS/576/2009 ). Il a de même été considéré qu'une assurée de nationalité suisse, mère de deux enfants scolarisés dans ce pays, qui avait exercé le métier de caissière en dernier lieu, pouvait indifféremment exercer sa profession en Suisse ou en France ( ATAS/675/2009 ). Récemment, le Tribunal fédéral a précisé que le fait que l’assuré a cotisé à l'assurance-chômage suisse n'est pas déterminant (ATF 8C_777/2010 ).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Juger autrement reviendrait, selon le TF,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1408/71 (voir dans ce sens les conclusions de l'avocat général dans l'affaire MIETHE, du 27 février 1986, Rec. p. 1842). La Cour de céans estime néanmoins en l'espèce que les chances de réinsertion de la recourante sont meilleures en Suisse et qu'elle y a des attaches plus importantes qu'en France, du fait en particulier de l'accomplissement de ses scolarité et formation en Suisse, et des compétences très spécifiques qu'elle y a développées dans un secteur précis du domaine bancaire, secteur qui ne se retrouve en principe pas en France voisine. Il y a par ailleurs de relever que le SECO a fondé son appréciation du cas le 13 juin 2012 sur le fait que la recourante aurait travaillé pour des banques françaises. Or il apparaît que la recourante a en réalité toujours exercé son activité professionnelle en Suisse auprès d'établissements bancaires suisses. Partant, il se justifie d'admettre qu'elle présente les caractéristiques permettant une dérogation à la règle générale du rattachement à l'Etat de résidence. Selon la jurisprudence précitée, il convient donc de lui reconnaître un droit d'option entre les prestations de l'Etat d'emploi et celles de l'Etat de résidence. Par conséquent, c'est à tort que la Caisse a nié le droit de la recourante aux indemnités de chômage en Suisse à compter du 1 er mai 2012, étant précisé qu'il n'est pas contesté que les autres conditions légales étaient remplies. PAR CES MOTIFS, LA CHAMBRE DES ASSURANCES SOCIALES : Statuant A la forme : Déclare le recours recevable. Au fond : L'admet et annule les décisions des 25 mai et 16 juillet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