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A/2424/2010 vom 26. August 2010</w:t>
      </w:r>
    </w:p>
    <w:p>
      <w:r>
        <w:t>GE Cour de justice, 2010-08-26, FR</w:t>
      </w:r>
    </w:p>
    <w:p>
      <w:r>
        <w:rPr>
          <w:b/>
        </w:rPr>
        <w:t xml:space="preserve">Quelle: </w:t>
      </w:r>
      <w:r>
        <w:t>https://mcp.opencaselaw.ch/entscheid/ge_gerichte_A_2424_2010</w:t>
      </w:r>
    </w:p>
    <w:p>
      <w:r>
        <w:t>FR: GE_GERICHTE A/2424/2010 du 26 août 2010</w:t>
      </w:r>
    </w:p>
    <w:p>
      <w:r>
        <w:t>IT: GE_GERICHTE A/2424/2010 del 26 agosto 2010</w:t>
      </w:r>
    </w:p>
    <w:p>
      <w:pPr>
        <w:pStyle w:val="Heading2"/>
      </w:pPr>
      <w:r>
        <w:t>Regeste</w:t>
      </w:r>
    </w:p>
    <w:p>
      <w:r>
        <w:t>Avis de saisie de créance. Prestation de libre passage. | Prestations perçues sous forme d'un capital ; rappel de la jurisprudence. | LP.92.1.ch.10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Déboute les parties de toutes autres conclusions. Siégeant : Mme Ariane WEYENETH, présidente ; MM. Olivier WEHRLI et Philipp GANZONI, juges assesseurs. Au nom de la Commission de surveillance : Véronique PISCETTA Ariane WEYENETH Greffière : Présidente : La présente décision est communiquée par courrier A à l’Office concerné et par courrier recommandé aux autres parties par la greffière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