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A/241/2021 vom 2. November 2021</w:t>
      </w:r>
    </w:p>
    <w:p>
      <w:r>
        <w:t>GE Cour de justice, 2021-11-02, FR</w:t>
      </w:r>
    </w:p>
    <w:p>
      <w:r>
        <w:rPr>
          <w:b/>
        </w:rPr>
        <w:t xml:space="preserve">Quelle: </w:t>
      </w:r>
      <w:r>
        <w:t>https://mcp.opencaselaw.ch/entscheid/ge_gerichte_A_241_2021</w:t>
      </w:r>
    </w:p>
    <w:p>
      <w:r>
        <w:t>FR: GE_GERICHTE A/241/2021 du 2 novembre 2021</w:t>
      </w:r>
    </w:p>
    <w:p>
      <w:r>
        <w:t>IT: GE_GERICHTE A/241/2021 del 2 novembre 2021</w:t>
      </w:r>
    </w:p>
    <w:p>
      <w:pPr>
        <w:pStyle w:val="Heading2"/>
      </w:pPr>
      <w:r>
        <w:t>Erwägungen</w:t>
      </w:r>
    </w:p>
    <w:p>
      <w:r>
        <w:rPr>
          <w:b/>
        </w:rPr>
        <w:t>E. 1</w:t>
      </w:r>
    </w:p>
    <w:p>
      <w:r>
        <w:t>ère Chambre En la cause Monsieur A______, domicilié c/o Madame B______, à GENÈVE recourant contre OFFICE DE L'ASSURANCE-INVALIDITÉ DU CANTON DE GENÈVE, sis rue des Gares 12, GENÈVE intimé EN FAIT A.      a. Monsieur A______ (ci-après : l’assuré), né le ______ 2001, souffre d’une infirmité congénitale au sens du n° 404 de l’ordonnance concernant les infirmités congénitales du 9 décembre 1985 (OIC - RS 831.232.21). En raison de ses difficultés scolaires et d’apprentissage, il a bénéficié d'une scolarité en milieu spécialisé. Il n’a pu suivre aucune formation professionnelle et n’a jamais travaillé. b. Le docteur C______, psychiatre traitant, a retenu, les 24 mars et 24 mai 2017, des troubles du comportement dès 2015 et un TDAH (« diagnostic posé semble-t-il dès l'âge de 4-5 ans ») et relevé de fortes difficultés à rester en place, à respecter les autres, ainsi que les consignes et les règles. L'évolution était stable. Le 29 décembre 2017, le médecin a précisé que le patient avait un manque de motivation et que le TDAH compliquait son adaptation sociale et ses possibilités de formation. B.       a. Les coûts d’une psychothérapie ambulatoire liée à l’infirmité congénitale ont été pris en charge par l’office de l’assurance-invalidité du canton de Genève (ci-après : OAI). b. Le 10 novembre 2017, Madame B______, mère de l'assuré, a rappelé que celui-ci finissait l’école obligatoire en 2018 et a demandé à ce qu’il puisse entrer dans une structure d’apprentissage adaptée à son problème d’hyperactivité. Selon le rapport final – MOP du 27 février 2018, « l’assuré a intégré le Centre médico-pédagogique de F______, le CMP F______, le 8 janvier 2017. Nous les contactons ce jour et il s’avère que le jeune n’est pas prêt à intégrer une formation professionnelle. Il vient au CMP avec des écarts mais une certaine régularité quand même. Il est très angoissé, notamment en ce qui concerne les déplacements. En effet, il est obligatoire de l'accompagner lorsqu’il doit se rendre à l’OFP par exemple. Selon sa référente, le jeune aura besoin de rester de nombreux mois en centre de jour avant de pouvoir envisager une orientation professionnelle. Des mesures de réadaptation ne sont pas envisageables à l’heure actuelle. ». Le mandat de réadaptation a été liquidé au vu de ce rapport. c. La mère de l’assuré a déposé une nouvelle demande de mesures professionnelles le 2 octobre 2018 (formation professionnelle initiale). Constatant que son fils allait atteindre ses 18 ans le 2 juillet 2019, l’OAI l’a invitée à lui faire parvenir une demande de prestations pour les assurés adultes, dans le cas où il devrait poursuivre une formation prise en charge par l’assurance-invalidité ou bénéficier d’une éventuelle rente d’invalidité, ce à quoi elle s'est conformée le 4 mars 2019, précisant que la demande était fondée sur une incapacité de concentration à long terme et une hyperactivité avec déficit d’attention depuis quatre ans. d. Une observation professionnelle a été mise en place du 3 juin au 1 er septembre 2019 selon communication du 18 juin 2019, soit un stage (art. 69 RAI) au sein du secteur Jeunes des Établissements pour l’intégration (ci-après : EPI), dans le cadre de mesures de réadaptation, ainsi qu’un entraînement à l’endurance (art. 14 LAI) du 2 septembre au 1 er décembre 2019 auprès des EPI, selon communication du 17 septembre 2019. Il ressort de la note de travail établie à la fin de la mesure d’entraînement le 26 novembre 2019 que l’assuré présente des troubles de conduite qui semblent se surajouter aux éléments TDAH et compliquent gravement l’adaptation sociale et les possibilités de formation. Les EPI indiquent qu’une formation n’est actuellement pas possible dans leur établissement (rapports EPI des 23 septembre et 19 décembre 2019). Interrogé par l’OAI, le Dr C______ a indiqué le 16 mars 2020 que, depuis son dernier rapport, son patient n’avait malheureusement pas évolué favorablement. Selon le médecin en effet, « il persiste principalement une difficulté motivationnelle, que ce soit pour une formation ou une activité professionnelle, se reflétant systématiquement par une forte difficulté à se lever et se rendre à l’heure aux formations ou activités. Les attentes du patient restent toutefois irréalistes par rapport aux réelles possibilités qui peuvent lui être offertes dans ce contexte empêchant la situation d’évoluer ». Le médecin se demande si un diagnostic complémentaire ne devrait pas être retenu, celui d’un trouble envahissant du développement (TED). Il considère que le pronostic n’est à ce jour pas favorable et que si une capacité d’apprentissage existe, elle est très difficile à mettre en œuvre vu l’absence de motivation. La division de réadaptation professionnelle a constaté, dans une note du 6 mai 2020, qu’actuellement des mesures de réadaptation n’étaient subjectivement et objectivement pas indiquées, l’assuré ne parvenant pas à remplir les objectifs de la première phase (entraînement à l’endurance) d’une mesure de réinsertion préparant à la réadaptation. e. Sur proposition du SMR du 9 juin 2020, l’OAI a confié un mandat d’expertise au docteur D______, spécialiste FMH en psychiatrie, avec la mission de procéder à un examen neuropsychologique, à des tests de validation des symptômes et à des tests de QI, dans le but d’évaluer l’existence d’un éventuel diagnostic incapacitant selon les critères de la CIM 10. Le Dr D______ a établi son rapport d’expertise le 8 octobre 2020. Il a constaté que l’assuré pouvait assumer une activité adaptée à 100%, sans baisse de rendement, en raison de limitations fonctionnelles non significatives depuis janvier 2018, mais recommande une aide à la réinsertion professionnelle, « car ceci pourrait améliorer le pronostic ». f. Le 3 novembre 2020, le SMR a pris note des diagnostics retenus par l’expert, aucun n'ayant d'effet sur la capacité de travail, soit des troubles dépressifs récurrents légers depuis janvier 2018 jusqu'à présent, un trouble mixte de la personnalité émotionnelle labile de type impulsif et anxieux actuellement non décompensé, une dépendance primaire au cannabis utilisation épisodique depuis l'adolescence, et un trouble de l'attention avec hyperactivité depuis l'enfance, ainsi que de sa conclusion relative à la capacité de travail, soit un 100% dans une activité adaptée dès 2018. Le 5 novembre 2020, l’OAI a transmis à l’assuré un projet de décision, qu’il a confirmé le 22 décembre 2020, selon lequel sa demande de rente d’invalidité était rejetée, au motif qu’« à l’heure actuelle, en l’absence d’une atteinte à la santé strictement du ressort de l’AI, il n’y a pas de raison médicale permettant de justifier une incapacité de travail, respectivement de gain ». C.       a. L’assuré, soit pour lui sa mère, a interjeté recours le 22 janvier 2021 contre la décision du 22 décembre 2020. Il demande à ce que celle-ci soit revue et à ce qu’un suivi possible soit pris en considération. Il a joint à son courrier le rapport d’examen du 30 mars 2005 de Madame E______, psychologue et spécialiste en neuropsychologie. b. Dans sa réponse du 2 mars 2021, l’OAI a conclu au rejet du recours. Il rappelle que les mesures mises en place, soit le stage d’observation professionnelle du 3 juin au 1 er septembre 2019 et la mesure d’entraînement à l’endurance du 2 septembre au 1 er décembre 2019, n’ont pas permis d’envisager l’octroi d’une formation professionnelle initiale et que, selon le rapport d’expertise psychiatrique du 8 octobre 2020, auquel il convient de reconnaître pleine valeur probante, aucune atteinte à la santé incapacitante n’a été retenue. L’OAI constate enfin que le rapport d’examen neuropsychologique du 30 mars 2005 produit par l’assuré a déjà été pris en considération par l’expert. c. Par courrier du 13 mai 2021, la mère de l’assuré a tenu à souligner que l’évolution de celui-ci ne lui donnait pas la possibilité « de faire un pas vers le monde extérieur », ajoutant que « je ne vois pas comment il pourrait faire le pas de lui-même pour une formation dans une structure normale, car ses progrès à ce jour restent les mêmes et je ne suis pas convaincue que cela changera un jour. Entre ses mots et la réalité, il y a une énorme différence ». Elle conclut à ce que ses problèmes psychologiques soient pris en considération. d. Dans sa duplique du 8 juin 2021, l’OAI a déclaré qu’il persistait intégralement dans ses conclusions tendant au rejet du recours. e. Ce courrier a été transmis à l’assuré et la cause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 et délai prévus par la loi, le recours est recevable (art. 56 et 60 LPGA). 3.        Il y a lieu de constater que l'OAI a intitulé la décision litigieuse « aucun droit à la rente » et ne se prononce que sur cette question. Dans son préavis du 2 mars 2021, il précise toutefois que le stage d’observation professionnelle et la mesure d’entrainement à l’endurance n’ont pas permis d’envisager la prise en charge d’une formation professionnelle initiale. Dans son recours, l’assuré a conclu à l’octroi d’une telle mesure. Il importe de rappeler préalablement que les mesures de réadaptation ont la priorité sur la rente. D’après la jurisprudence, on applique en effet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Le litige porte ainsi, principalement, sur le droit de l'assuré à des mesures de formation professionnelle, plus particulièrement à une formation professionnelle initiale et, subsidiairement, à une rente entière d’invalidité dès le 1 er janvier 2018. 4.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On rappellera qu'il n'existe pas un droit inconditionnel à obtenir une mesure professionnelle (voir par ex. l'arrêt du Tribunal fédéral 9C_385/2009 du 13 octobre 2009). Contrairement à ce qui prévaut en matière de rentes (art. 28 al. 1er LAI), la loi ne dit pas à partir de quel degré d’invalidité l’assuré peut prétendre des mesures de réadaptation.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D'après la circulaire sur les mesures de réadaptation d'ordre professionnel de l'Office fédéral des assurances sociales (ci-après : CMRP, valable à partir du 1 er janvier 2014), n'entrent en considération, pour l'octroi de prestations, que les mesures qui correspondent aux capacités et, dans la mesure du possible, aux dispositions des assurés et qui visent à atteindre le but de la réadaptation de manière simple et adéquate. Cette exigence implique un rapport raisonnable entre, d'une part, la durée et les coûts de la mesure et, d'autre part, le résultat économique (au sens de l'efficacité de la réadaptation). La formation professionnelle répondra en outre aux exigences du marché du travail et aura lieu autant que possible sur le marché primaire de l'emploi et dans des centres de formation pour bien portants (CMRP ch. 1006). Concernant les handicapés psychiques, les mesures d’ordre professionnel sont aménagées autant que possible, quant au temps et à l’organisation, de manière à pouvoir tenir compte des variations de l’état de santé de manière appropriée. Ces mesures ne sont pas appliquées uniquement pour des raisons thérapeutiques. Toutefois, une mesure professionnelle produisant un effet secondaire positif sur le plan thérapeutique peut entrer en considération si l’accent est mis sur la réadaptation professionnelle immédiate. À teneur de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Est notamment assimilée à la formation professionnelle initiale la préparation à un travail auxiliaire ou à une activité en atelier protégé (al. 2 let. a). L'art. 5 al. 1 du règlement sur l'assurance-invalidité du 17 janvier 1961 (RAI-RS 831.201) prévoit que sont réputées formation professionnelle initiale toute formation professionnelle initiale au sens de la loi fédérale du 13 décembre 2002 sur la formation professionnelle, ainsi que la fréquentation d'écoles supérieures, professionnelles ou universitaires faisant suite aux classes de l'école publique ou spéciale fréquentées par l'assuré, de même que la préparation professionnelle à un travail auxiliaire ou à une activité en atelier protégé. Il faut entendre par formation professionnelle initiale le développement systématique d’une personne ayant terminé sa formation scolaire et fait son choix professionnel, dans le but précis de la rendre apte à exercer une profession et dans la perspective d’aptitudes suffisamment utilisables au plan économique (RCC 1982, p. 470). La formation scolaire est réputée achevée lorsque toutes les conditions scolaires et personnelles pour suivre une formation professionnelle initiale sont remplies (art. 16 LAI). Les conditions suivantes doivent être remplies de façon cumulative : -          il doit s'agir d'une invalidité qui limite considérablement l'assuré dans sa formation professionnelle et entraîne d'importants frais supplémentaires dus à l'invalidité ; -          l'assuré doit être apte à la réadaptation, c'est-à-dire qu'il doit être objectivement et subjectivement en état de suivre avec succès des mesures de formation professionnelle ; -          la formation doit être adaptée au handicap et correspondre aux capacités de l’assuré ; en outre, simple et adéquate, elle doit lui permettre de s'insérer dans la vie active ou dans le domaine d'activité prévu ; l'AI ne prend pas en charge les frais d'une formation qui n'aboutira vraisemblablement pas à un travail suffisamment rentable sur le plan économique ; un travail est réputé suffisamment rentable sur le plan économique lorsqu'il permet de réaliser un salaire au rendement d'au moins CHF 2,55 par heure (CMRP ch. 3010). Ont droit à une formation professionnelle initiale les assurés : -          qui n'avaient pas encore achevé leur formation professionnelle avant la survenance de l'atteinte à la santé ; -          qui ont dû, à la suite d'une atteinte à leur santé, interrompre leur formation professionnelle initiale et qui, durant celle-ci, n'avaient pas encore acquis en dernier lieu un revenu supérieur à 30% du montant maximum de l'indemnité journalière (art. 6 al. 2 RAI, a contrario) ; -          qui n'ont jamais pu achever une formation en raison de leur invalidité et qui ont exercé ensuite diverses activités d'une durée limitée (CMRP ch. 3011). Les assurés qui remplissent les conditions d'une formation professionnelle initiale peuvent être préparés à une activité auxiliaire sur le marché primaire de l'emploi ou à une activité en atelier protégé pour autant que la formation offre une perspective de mise en valeur économique suffisante (ch. 3010) et qu'il soit impossible, sans ces mesures, d'envisager un placement sur le marché primaire de l'emploi ou en atelier protégé (CMRP ch. 3013). 5.        Concernant les handicapés psychiques, les mesures d’ordre professionnel sont aménagées autant que possible, quant au temps et à l’organisation, de manière à pouvoir tenir compte des variations de l’état de santé de manière appropriée. Ces mesures ne sont pas appliquées uniquement pour des raisons thérapeutiques. Toutefois, une mesure professionnelle produisant un effet secondaire positif sur le plan thérapeutique peut entrer en considération si l’accent est mis sur la réadaptation professionnelle immédiate.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Il convient en l'espèce de déterminer si l'assuré peut prétendre à l’octroi d’une formation professionnelle initiale. Il n’est pas contesté qu’il souffre d’une infirmité congénitale qui lui a ouvert le droit à diverses prestations de la part de l’OAI et qui diminuera probablement ses possibilités de gain sur le marché du travail équilibré. Il n’est pas non plus contesté qu’il a achevé sa scolarité obligatoire, qu'il a bénéficié d'un suivi psychothérapeutique d'une mesure scolaire spéciale au CMP et qu'il n’a encore jamais exercé d’activité lucrative ou suivi de formation. Partant, l'assuré, présumé invalide, peut en principe prétendre à l’octroi d’une formation professionnelle initiale. 8.        Il s'agit à ce stade d'examiner son aptitude à suivre une telle formation. a. Le Dr D______ a réalisé une expertise le 8 octobre 2020, à la demande de l'OAI. Il y a lieu de constater que le rapport remplit sur le plan formel toutes les exigences auxquelles la jurisprudence soumet la valeur probante d’un tel document. Il contient le résumé du dossier les indications subjectives de l’assuré, des observations cliniques, ainsi qu’une discussion générale du cas. Ses conclusions sont claires et bien motivées. Il y a toutefois lieu de constater qu’il a, d'une part, évalué la capacité de travail à 100%, sans baisse de rendement, dès 2018, dans une activité adaptée comprenant une hiérarchie simple sans relations sociales complexes dans une activité légère intellectuellement tenant compte de ses désirs, et, d'autre part, recommande une aide à la réinsertion professionnelle, « car ceci pourrait améliorer le diagnostic ». Il considère en effet que cette capacité de travail pourrait devenir nulle « selon la jurisprudence en vigueur » en cas d’évolution négative vers un épisode dépressif sévère probable, en cas d’absence de soutien pour une réadaptation professionnelle. Le pronostic psychiatrique est en revanche positif en cas de réadaptation professionnelle. La capacité de travail peut en effet être améliorée par des mesures médicales dans le sens d’une réadaptation professionnelle et d’une aide à la réinsertion professionnelle après la réalisation d’un bilan de compétences et mise en place d’un suivi psychiatrique hebdomadaire avec sevrage du cannabis pour diminuer le déconditionnement. Le Dr D______ a à cet égard relevé que dans cette situation clinique, sans le TDAH, l'assuré aurait pu obtenir des meilleurs résultats professionnels, mais malgré la présence du trouble et ses limitations dans les activités nécessitant une constance optimale, il ne présente pas de limitations fonctionnelles objectivables l'empêchant de faire une formation s'il était motivé. Le déconditionnement, les abus de substances expliquent sa situation professionnelle actuelle. De plus, le cannabis augmente le déconditionnement de l'assuré et diminue les chances de réinsertion professionnelle et de conserver un emploi stable. Il a retenu un trouble mixte de la personnalité émotionnellement labile de type impulsif et anxieuse qui décompense ponctuellement, dans le contexte d'un trouble dépressif récurrent léger depuis janvier 2018 au présent. Il souligne toutefois que ce trouble de la personnalité, présent depuis le début de l'âge adulte, n'a pas empêché l'assuré d’avoir des liens sociaux quotidiens, sans limitations, et n'a pas nécessité de traitement psychotrope durable ni hospitalisation psychiatrique, ce qui prouve qu'il n'est pas durablement décompensé. Il a considéré qu’au moment de l'expertise, l'assuré avait de bonnes capacités et ressources personnelles, car il arrive à gérer son quotidien sans difficultés d'un point de vue purement psychiatrique et garder des bonnes relations avec plusieurs amis, mais a reconnu qu’un isolement social partiel était probable. Il a constaté que l'assuré présentait une motivation ambivalente pour une réadaptation professionnelle dans un contexte de déconditionnement et une motivation nulle pour un sevrage au cannabis. Selon l’expert, les avantages secondaires sont clairement exprimés chez un assuré qui explique que son déconditionnement et sa démotivation seraient en lien avec la question du pourquoi il doit travailler si de toute façon soit sa mère, soit le social, soit la rente AI, seraient d'accord de le payer pour continuer à faire des jeux vidéo huit heures par jour et voir ses copains quotidiennement. Il a conclu à l’existence d’une « discordance entre une diminution de la capacité de travail selon le psychiatre traitant et l'absence de limitations fonctionnelles selon la journée type, mais aussi selon les plaintes de l'assuré et selon même l'appréciation du psychiatre traitant qui met en avant le fait que l'assuré pourrait se former s'il n'avait pas de manque de motivation ». Le médecin traitant considère quant à lui que le pronostic n'est à ce jour pas favorable et que si une capacité d'apprentissage existe, elle est très difficile à mettre en œuvre vu l'absence de motivation. b. Il résulte du rapport établi par les EPI le 23 septembre 2019 à l’issue du stage au sein du secteur Jeunes des EPI, auquel l’assuré a été soumis en vue d’évaluer la faisabilité d’une réadaptation professionnelle, que les troubles d’attention et de concentration, les difficultés d’organisation et de planification, ainsi que sa mémoire aléatoire ne lui permettent pas de développer les apprentissages théoriques. Les absences sont fréquentes. Certaines sont dues à des vertiges, des nausées et des céphalées ou à une nuit blanche qui ne lui permet pas de se rendre au secteur Jeunes le lendemain. D'autres sont restées inexpliquées. Il est régulièrement en retard de 15 à 40 minutes le matin, ainsi qu'au retour de pause, de 5 à 15 minutes. Il ne reconnaît pas ses difficultés. Il s'est engagé à plusieurs reprises à améliorer son comportement, mais il est dans l'incapacité de trouver par lui-même les solutions pour y parvenir. Il lui est également arrivé d'être sur la défensive et/ou en opposition et d'adopter un ton agressif et provocateur. Compte tenu de ces difficultés dans la gestion du quotidien et dans les nouveaux apprentissages, il a été considéré qu'une orientation en vue d'une formation, mais en Centre, était prématurée, et qu'une mesure visant à ce qu'il retrouve progressivement un taux de présence suffisant et régulier était nécessaire au préalable. Il a ainsi été proposé de mettre l’assuré au bénéfice d’une mesure de type Réinsertion Endurance en application de l'art. 14 LAI dans le cadre du secteur Jeunes. Il s’est avéré cependant que les objectifs principaux visés par cette mesure d’entraînement à l’endurance, soit la présence et la ponctualité, n’avaient pas été atteints. Aucun progrès significatif n’avait été constaté. Il a au contraire été observé que « les priorités actuelles de l’assuré ne sont pas en lien avec un projet professionnel. Il en comprend d’ailleurs difficilement le sens ». Les EPI en ont finalement conclu le 19 décembre 2019, qu’une mesure de mise en place d’un projet professionnel était prématurée. c. Les constatations de l'expert et du médecin traitant, selon lesquelles une mesure de réadaptation professionnelle devrait être mise en place, mais que la réalisation de cette mesure se heurterait au manque de motivation de l'assuré, sont confirmées par celles des EPI. Force est de constater qu'en l'état une formation, quelle qu'elle soit, serait vraisemblablement vouée à l'échec. Or, selon la jurisprudence, aucune mesure réadaptée ne peut être allouée dans ce cas (cf. également ATAS/356/2017 a contrario). Aussi le droit à une telle mesure de réadaptation ne peut-il être reconnu à l'assuré en l'état. Il est vrai toutefois qu'une formation professionnelle, dans une économie libre et sans soutien, est difficilement réalisable pour l'assuré. Seule une formation encadrée et dispensée dans un milieu spécialisé devrait être envisagée. Aussi convient-il d’attirer l’attention de l’assuré sur le fait qu’il lui sera loisible de déposer une nouvelle demande de formation professionnelle lorsqu’il sera prêt à adhérer à un tel projet. 9.        Reste à examiner le droit de l’assuré à une rente d’invalidité. 10.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Lorsque les revenus avec et sans invalidité sont basés sur la même tabelle statistique, il n'est pas nécessaire de les chiffrer précisément, dans la mesure où le taux d'invalidité se confond avec le taux d'incapacité de travail.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(arrêt du Tribunal fédéral 9C_842/2018 du 7 mars 2019 consid. 5.1 et les références).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émanent d’un expert (psychiatre) et s’appuyant selon les règles de l’art sur les critères d’un système de classification reconnu, tel la CIM ou le DSM-5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11.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12.    Dans son rapport d’expertise du 8 octobre 2020, dont la valeur probante a déjà été admise, le Dr D______ n'a pas retenu les troubles de la concentration et de l'attention relevés par le Dr C______, et a considéré que les troubles d'hyperactivité et d'impulsivité étaient certes présents dans l'enfance de l'assuré, mais ne l'étaient plus à présent. Il a en revanche admis un trouble de la personnalité, sans décompensation, puisqu'il n'y avait eu ni traitement ni hospitalisation psychiatrique. Selon l'expert enfin, la dépendance au cannabis n'a pas eu pour effet des limitations psychiatriques qu'il est possible d'objectiver à un degré irréversible. Il a évalué la capacité de travail dans une activité adaptée, à 100%, sans baisse de rendement, depuis janvier 2018. 13.    Lorsqu'une appréciation repose sur une évaluation médicale complète, comme celle des médecins du SMR,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(cf. notamment ATF 9C_618/2014 consid. 6.2.3 du 9 janvier 2015). Le Dr C______, psychiatre traitant, a retenu, les 24 mars et 24 mai 2017, des troubles du comportement dès 2015 et un TDAH (« diagnostic posé semble-t-il dès l'âge de 4-5 ans »). Le 29 décembre 2017, il a précisé que le patient souffrait d'un manque de motivation et que le TDAH compliquait son adaptation sociale et ses possibilités de formation. Le 16 mars 2020 enfin, il a à nouveau souligné le manque de motivation de l'assuré pour une formation ou une activité professionnelle, une forte difficulté à se lever et à se rendre à l'heure aux formations ou aux activités, des attentes irréalistes sur le plan professionnel et une banalisation de ses difficultés. La mère de l'assuré fait valoir que Mme E______ avait observé le 30 mars 2005 l'existence d'une importante agitation psychomotrice, d'une irritabilité, d'une attitude oppositionnelle et de gestes hétéro-agressifs qui rendent la passation d'épreuves psychométriques très difficile, voire impossible. Elle avait également mentionné des signes croissants d'anxiété, sous la forme de gestes répétitifs, à caractère obsessionnel, ainsi que d'une auto-agressivité de plus en plus marquée. Force est de constater que le Dr D______ a expressément cité le rapport de Mme E______ parmi les documents médicaux figurant dans le dossier dont il a pris connaissance. Il a du reste proposé un suivi psychiatrique hebdomadaire abordant l'exigibilité d'un sevrage au cannabis, ses avantages assécurologiques primaires et son lien au monde professionnel, un traitement antidépresseur et un traitement pour le TDAH après le sevrage. Il a déjà été rappelé qu'un droit à la rente est exclu aussi longtemps que des mesures de réadaptation peuvent influer sur l’invalidité au point de la faire tomber au-dessous du niveau justifiant l’octroi d’une rente (art. 28, al. 1, let. a, LAI ; RCC 1984 p. 359, 1982 p. 471, 1981 p. 123, 1970 p. 162 et 395, 1969 p. 424).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113 V 22 consid. 4d p. 32 et les références citées; arrêts du Tribunal fédéral 9C_578/2009 consid. 4.2.3 et 9C_224/2011 ). Il y a lieu de constater en l'espèce, que les observations du médecin traitant et de Mme E______, ne suffisent pas à mettre en doute les conclusions du Dr D______. Ce dernier n'a retenu aucun diagnostic avec répercussion sur la capacité de travail. L'assuré présente certes des troubles dépressifs récurrents légers depuis janvier 2018, mais ceux-ci ne remplissent pas les indices de gravité jurisprudentiels, ainsi qu'un trouble de l'attention avec hyperactivité depuis l'enfance, qui ne l'a toutefois pas empêché de suivre la scolarité obligatoire. Aussi le recours ne peut-il être que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