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A/2412/2020 vom 12. April 2022</w:t>
      </w:r>
    </w:p>
    <w:p>
      <w:r>
        <w:t>GE Cour de justice, 2022-04-12, FR</w:t>
      </w:r>
    </w:p>
    <w:p>
      <w:r>
        <w:rPr>
          <w:b/>
        </w:rPr>
        <w:t xml:space="preserve">Quelle: </w:t>
      </w:r>
      <w:r>
        <w:t>https://mcp.opencaselaw.ch/entscheid/ge_gerichte_A_2412_2020</w:t>
      </w:r>
    </w:p>
    <w:p>
      <w:r>
        <w:t>FR: GE_GERICHTE A/2412/2020 du 12 avril 2022</w:t>
      </w:r>
    </w:p>
    <w:p>
      <w:r>
        <w:t>IT: GE_GERICHTE A/2412/2020 del 12 aprile 2022</w:t>
      </w:r>
    </w:p>
    <w:p>
      <w:pPr>
        <w:pStyle w:val="Heading2"/>
      </w:pPr>
      <w:r>
        <w:t>Erwägungen</w:t>
      </w:r>
    </w:p>
    <w:p>
      <w:r>
        <w:rPr>
          <w:b/>
        </w:rPr>
        <w:t>E. 15</w:t>
      </w:r>
    </w:p>
    <w:p>
      <w:r>
        <w:t>Au vu de ce qui précède, la demande en paiement du 12 août 2020 sera partiellement admise. Il sera constaté que la défenderesse est en droit de retenir sur les prestations d’invalidité dues à la demanderesse le montant total de CHF 415'393.20, au titre de surindemnisation, ainsi que le montant de CHF 34'865.82 au titre de restitution de la prestation de sortie. La défenderesse sera donc condamnée à verser à la demanderesse le montant de CHF 130'695.38. La défenderesse sera également invitée à verser à la demanderesse, avec effet rétroactif à septembre 2020, une rente réduite au sens des considérants précités.![endif]&gt;![if&gt; La demanderesse obtenant partiellement gain de cause, une indemnité de CHF 2'000.- lui sera accordée à titre de participation à ses frais et dépens (art. 61 let. g LGA ; art. 6 du règlement sur les frais, émoluments et indemnités en matière administrative du 30 juillet 1986[RFPA – E 5 10.03]). Pour le surplus, la procédure est gratuite (art. 73 al. 2 LPP ; art. 89H al. 1 LPA). PAR CES MOTIFS, LA CHAMBRE DES ASSURANCES SOCIALES : Statuant À la forme : 1.        Déclare la demande en paiement recevable.![endif]&gt;![if&gt; Au fond : 2.        L’admet partiellement.![endif]&gt;![if&gt; 3.        Constate que les prestations dues par la défenderesse entraînent une surindemnisation totale de CHF 415'393.20.![endif]&gt;![if&gt; 4.        Constate que la défenderesse est autorisée à réduire des prestations dues à la demanderesse le montant de CHF 34'865.80, correspondant à la prestation de sortie non restituée.![endif]&gt;![if&gt; 5.        Condamne la défenderesse à verser à la demanderesse un total de CHF 130'695.38 au titre de prestations dues de 2009 à 2020.![endif]&gt;![if&gt; 6.        Condamne la défenderesse à verser des intérêts à 5 % calculés de la manière suivante :![endif]&gt;![if&gt; -          5% du 29 août 2014 au 31 août 2017 sur les prestations d’invalidité dues du 27 août 2009 au 31 août 2014 ;![endif]&gt;![if&gt; -          5% dès le 19 août 2020 sur le montant de CHF 10'753.00.![endif]&gt;![if&gt; 7.        Invite la défenderesse à verser une rente dès le mois de septembre 2020, réduite au sens des considérants.![endif]&gt;![if&gt; 8.        Condamne la défenderesse à verser à la demanderesse une indemnité de CHF 2'000.- à titre de participation à ses frais et dépens.![endif]&gt;![if&gt;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Nathalie LOCHER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