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A/2407/2017 vom 15. September 2014</w:t>
      </w:r>
    </w:p>
    <w:p>
      <w:r>
        <w:t>GE Cour de justice, 2014-09-15, FR</w:t>
      </w:r>
    </w:p>
    <w:p>
      <w:r>
        <w:rPr>
          <w:b/>
        </w:rPr>
        <w:t xml:space="preserve">Quelle: </w:t>
      </w:r>
      <w:r>
        <w:t>https://mcp.opencaselaw.ch/entscheid/ge_gerichte_A_2407_2017</w:t>
      </w:r>
    </w:p>
    <w:p>
      <w:r>
        <w:t>FR: GE_GERICHTE A/2407/2017 du 15 septembre 2014</w:t>
      </w:r>
    </w:p>
    <w:p>
      <w:r>
        <w:t>IT: GE_GERICHTE A/2407/2017 del 15 settembre 2014</w:t>
      </w:r>
    </w:p>
    <w:p>
      <w:pPr>
        <w:pStyle w:val="Heading2"/>
      </w:pPr>
      <w:r>
        <w:t>Erwägungen</w:t>
      </w:r>
    </w:p>
    <w:p>
      <w:r>
        <w:rPr>
          <w:b/>
        </w:rPr>
        <w:t>E. 1</w:t>
      </w:r>
    </w:p>
    <w:p>
      <w:r>
        <w:t>ère Chambre En la cause Monsieur A______, domicilié à CAROUGE, comparant avec élection de domicile en l'étude de Maître Pierre-Bernard PETITAT recourant contre SERVICE DES PRESTATIONS COMPLÉMENTAIRES, sis route de Chêne 54, GENÈVE intimé EN FAIT 1.        Monsieur A______ (ci-après : l’intéressé), né le ______ 1969, originaire du Cameroun, a perçu des prestations d’aide financière versées par l’Hospice général depuis le 1 er juin 2001.![endif]&gt;![if&gt; 2.        Le service des enquêtes de l’Hospice général a établi un rapport de contrôle le 22 août 2014, selon lequel l’intéressé ne résidait plus à Genève depuis plus d’une année.![endif]&gt;![if&gt; 3.        Par décision du 15 septembre 2014, confirmée sur opposition le 7 novembre 2014 et par arrêt de la chambre administrative du 19 avril 2016 ( ATA/327/2016 ), l’Hospice général a dès lors mis fin au droit de l’intéressé aux prestations d’aide financière, ainsi qu’au subside partiel de l’assurance-maladie à compter du 1 er octobre 2014, au motif que l’intéressé ne résidait plus de manière effective à Genève.![endif]&gt;![if&gt; 4.        Au bénéfice d’une rente entière d’invalidité depuis le 1 er juin 2011, l’intéressé a déposé auprès du service des prestations complémentaires (ci-après : SPC) une demande de prestations complémentaires le 18 septembre 2015.![endif]&gt;![if&gt; 5.        Par arrêt du 4 avril 2017, la chambre de céans a rejeté le recours interjeté par l’intéressé contre une décision sur opposition rendue par le SPC le 10 octobre 2016, et réclamant le remboursement des subsides d’assurance-maladie versés à tort du 1 er octobre 2014 au 31 janvier 2016. Elle a retenu que l’intéressé ne résidait pas à Genève depuis le 1 er octobre 2014 ( ATAS/259/2017 ).![endif]&gt;![if&gt; 6.        Par décision du 26 octobre 2015, le SPC a informé l’intéressé que sa demande de prise en charge de frais médicaux encourus en 2016 était rejetée, au motif que son droit aux prestations complémentaires avait été supprimé avec effet au 30 septembre 2014.![endif]&gt;![if&gt; 7.        L’intéressé a formé opposition le 30 novembre 2016. Il affirme qu’il a toujours sa résidence effective à Genève et produit notamment un contrat de bail et les récépissés attestant du paiement du loyer.![endif]&gt;![if&gt; 8.        Par décision du 16 mai 2017, le SPC a rejeté l’opposition, étant précisé qu’un recours n’aurait pas d’effet suspensif.![endif]&gt;![if&gt; 9.        L’intéressé, représenté par Me Pierre-Bernard PETITAT, a interjeté recours contre ladite décision. Il fait valoir qu’il est domicilié à Genève et précise qu’il est actuellement hospitalisé aux HUG. Il rappelle qu’il a toujours contesté la valeur probante des rapports de l’enquêteur de l’Hospice général des 22 août 2014 et 23 janvier 2015.![endif]&gt;![if&gt; Il sollicite préalablement la restitution de l’effet suspensif. 10.    Dans sa réponse du 14 juin 2017, le SPC a conclu au rejet de la demande de restitution de l’effet suspensif.![endif]&gt;![if&gt;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la forme et le délai prévus par la loi, le recours est recevable (art. 56 et 60 de la loi fédérale sur la partie générale du droit des assurances sociales du 6 octobre 2000 [LPGA - RS 830.1]; art. 89B de la loi sur la procédure administrative du 12 septembre 1985 [LPA-GE - E 5 10]).![endif]&gt;![if&gt; 4.        a. Selon l'art. 54 al. 1 let. c LPGA les décisions et les décisions sur opposition sont exécutoires lorsque l'effet suspensif attribué à une opposition ou à un recours a été retiré.![endif]&gt;![if&gt;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c.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Une telle requête doit être traitée sans délai (al. 2). L’art. 66 LPA-GE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à la demande de la partie dont les intérêts sont gravement menacés, retirer ou restituer l'effet suspensif (al. 2). 5.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![endif]&gt;![if&gt; 6.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5.3).![endif]&gt;![if&gt; 7.        En l’espèce, le SPC a, dans sa décision du 16 mai 2017, expressément retiré l’effet suspensif à un éventuel recours. Or, s’agissant d’une décision refusant l’octroi de prestation, il ne lui était pas nécessaire de le préciser. Une décision négative ne peut en effet avoir un effet suspensif automatique, dès lors qu’un tel effet reviendrait précisément à accorder ce qui a été refusé. Les effets d’une telle décision ne sont pas susceptibles d’être suspendus pendant une procédure de recours (arrêt du Tribunal fédéral 8C 339/2009 ; ATAS/2/2017 ). Aussi la demande visant à obtenir le rétablissement de l’effet suspensif est-elle sans objet.![endif]&gt;![if&gt; 8.        On pourrait admettre que la requête de l’intéressé tendant à l'octroi immédiat de la prise en charge des frais médicaux 2016 est une demande de mesures provisionnelles. ![endif]&gt;![if&gt; Selon l'art. 56 PA, après le dépôt du recours, l'autorité saisie peut prendre d'autres mesures provisionnelles, d'office ou sur requête d'une partie, pour maintenir provisoirement intact un état de fait ou de droit. Bien qu'elle ne soit pas mentionnée dans les dispositions énumérées à l'art. 1 al. 3 PA, la jurisprudence considère que l'art 56 PA constitue une base de droit fédéral pour le prononcé de mesures provisionnelles en procédure de recours cantonale (ATF 119 V 297 consid. 4, 117 V 189 consid. 1c; Benoît BOVAY, Procédure administrative, Berne 2000, p. 50 ss). Les principes développés à propos des art. 55 PA et 97 LAVS sont applicables par analogie dans le cadre de l'art. 56 PA (ATF 117 V 191 consid. 2b). En particulier, l'autorité doit procéder à une pesée des intérêts en présence; les mesures doivent être justifiées par un intérêt privé ou public prépondérant (BOVAY, op. cit. p. 414). Les mesures provisionnelles ne sont ainsi légitimes, aux termes de la loi, que si elles s'avèrent nécessaires au maintien de l'état de fait ou à la sauvegarde des intérêts compromis. En revanche, elles ne sauraient, en principe tout au moins, anticiper sur le jugement définitive,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En l'espèce, la question de savoir si l’intéressé a droit ou non à la prise en charge de ses frais médicaux 2016 relève indiscutablement du droit de fond. Partant, la requête en mesures provisionnelles, mal fondée, est rejetée.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