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A/2406/2004 vom 12. April 2005</w:t>
      </w:r>
    </w:p>
    <w:p>
      <w:r>
        <w:t>GE Cour de justice, 2005-04-12, FR</w:t>
      </w:r>
    </w:p>
    <w:p>
      <w:r>
        <w:rPr>
          <w:b/>
        </w:rPr>
        <w:t xml:space="preserve">Quelle: </w:t>
      </w:r>
      <w:r>
        <w:t>https://mcp.opencaselaw.ch/entscheid/ge_gerichte_A_2406_2004</w:t>
      </w:r>
    </w:p>
    <w:p>
      <w:r>
        <w:t>FR: GE_GERICHTE A/2406/2004 du 12 avril 2005</w:t>
      </w:r>
    </w:p>
    <w:p>
      <w:r>
        <w:t>IT: GE_GERICHTE A/2406/2004 del 12 aprile 2005</w:t>
      </w:r>
    </w:p>
    <w:p>
      <w:pPr>
        <w:pStyle w:val="Heading2"/>
      </w:pPr>
      <w:r>
        <w:t>Volltext</w:t>
      </w:r>
    </w:p>
    <w:p>
      <w:r>
        <w:t>Genève Cour de justice (Cour de droit public) Chambre des assurances sociales 12.04.2005 A/2406/2004</w:t>
      </w:r>
    </w:p>
    <w:p>
      <w:r>
        <w:t>A/2406/2004 ATAS/300/2005 du 12.04.2005 ( AI ) , SANS OBJET RÉPUBLIQUE ET CANTON DE GENÈVE POUVOIR JUDICIAIRE A/2406/2004 ATAS/300/2005 ARRET DU TRIBUNAL CANTONAL DES ASSURANCES SOCIALES 2 ème chambre du 12 avril 2005 En la cause Monsieur S__________, comparant avec élection de domicile par Me A. RENDA, avocat recourant contre OFFICE CANTONAL DE L’ASSURANCE-INVALIDITE, rue de Lyon 97, Genève, intimé Vu la décision de l’OCAI du 4 mai 2004 rejetant la demande de prestations AI présentée par Monsieur S__________ (ci-après le recourant), au motif que son degré d’invalidité est de 18 %; Vu la décision de l’OCAI du 8 novembre 2004 rejetant l’opposition formée par le recourant; Vu le recours interjeté par l’assuré le 23 novembre 2004, complété par son conseil le 25 février 2005; Vu la réponse de l’intimé du 23 mars 2005 ; Qu’aux termes de celle-ci l’OCAI informe le Tribunal avoir annulé sa décision et décidé, au vu des documents médicaux remis par le recourant et sur avis de son médecin-conseil, de reprendre l’instruction du dossier par une expertise médicale; Que selon l’art. 53 al. 3 LPGA, l’administration peut revoir sa décision jusqu’à l’envoi de son préavis ; Qu’il y a donc lieu de prendre note de l’annulation de la décision, de sorte que le recours devient sans objet ; Que le recourant ayant obtenu partiellement gain de cause, il a droit à des dépens, limités à 500 francs. PAR CES MOTIFS, LE TRIBUNAL CANTONAL DES ASSURANCES SOCIALES : Statuant (conformément à la disposition transitoire de l’art. 162 LOJ) A la forme : Déclare le recours recevable. Au fond : Prend acte de l’annulation de la décision sur opposition rendue par l’OCAI le 23 novembre 2004. Constate que le recours est devenu sans objet. Condamne l’intimé à payer au recourant la somme de 500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