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A/2401/2017 vom 27. Februar 2018</w:t>
      </w:r>
    </w:p>
    <w:p>
      <w:r>
        <w:t>GE Cour de justice, 2018-02-27, FR</w:t>
      </w:r>
    </w:p>
    <w:p>
      <w:r>
        <w:rPr>
          <w:b/>
        </w:rPr>
        <w:t xml:space="preserve">Quelle: </w:t>
      </w:r>
      <w:r>
        <w:t>https://mcp.opencaselaw.ch/entscheid/ge_gerichte_A_2401_2017</w:t>
      </w:r>
    </w:p>
    <w:p>
      <w:r>
        <w:t>FR: GE_GERICHTE A/2401/2017 du 27 février 2018</w:t>
      </w:r>
    </w:p>
    <w:p>
      <w:r>
        <w:t>IT: GE_GERICHTE A/2401/2017 del 27 febbraio 2018</w:t>
      </w:r>
    </w:p>
    <w:p>
      <w:pPr>
        <w:pStyle w:val="Heading2"/>
      </w:pPr>
      <w:r>
        <w:t>Erwägungen</w:t>
      </w:r>
    </w:p>
    <w:p>
      <w:r>
        <w:rPr>
          <w:b/>
        </w:rPr>
        <w:t>E. 2</w:t>
      </w:r>
    </w:p>
    <w:p>
      <w:r>
        <w:t>ème Chambre En la cause Monsieur A______, domicilié à GENÈVE, comparant avec élection de domicile en l'étude de Maître Christian FISCHELE recourant contre OFFICE DE L'ASSURANCE-INVALIDITÉ DU CANTON DE GENÈVE, sis rue des Gares 12, GENÈVE intimé EN FAIT 1.        Monsieur A______ (ci-après : l’assuré ou le recourant), né le ______ 1957, de nationalité togolaise et française, père de cinq enfants issus de deux unions, ayant épousé Madame B______ le 2 août 2014 à Lomé (Togo), vit en Suisse depuis 1993 et est installé dans le canton de Genève depuis mai 2000. Il a exercé différents emplois à plein temps auprès d’entreprises entre Lausanne et Genève, notamment comme portier, contrôleur-trieur de verre, opérateur et surveillant. Depuis mai 2011, il a été déclaré en incapacité de travailler, tantôt totalement tantôt partiellement, par les docteurs C______, psychiatre-psychothérapeute FMH, et D______, généraliste FMH, étant précisé qu’il avait connu des épisodes dépressifs en 2005 et 2008. En 2014, il a été suivi par le docteur E______, psychiatre-psychothérapeute FMH. Il dépend de l’Hospice général. ![endif]&gt;![if&gt; 2.        En octobre 2014, l’assuré a déposé une demande de prestations de l’assurance-invalidité (ci-après : AI) auprès de l’office AI du canton de Genève (ci-après : OAI), en invoquant, à titre d’atteinte à la santé, « Mal partout et dépression » et indiquant être en traitement auprès du Dr E______. ![endif]&gt;![if&gt; 3.        À teneur d’un rapport du Dr E______ du 12 décembre 2014, l’assuré souffrait, avec effet sur sa capacité de travail, d’un épisode dépressif moyen avec syndrome somatique (F33.11) depuis le 28 février 2014, ainsi que, sans effet sur sa capacité de travail, d’un trouble somatoforme douloureux persistant (F45) versus facteurs psychologiques associés à des maladies ou à des troubles classés ailleurs (F54) ; un bilan somatique était alors en cours. Ledit médecin notait une tristesse, une fatigue, des troubles de la concentration, un discret ralentissement psycho-moteur, un isolement social partiel et des douleurs. Il recommandait la poursuite du traitement médicamenteux et des investigations somatiques. L’incapacité de travail comme ouvrier était de 100 % depuis le 28 février 2014, mais les critères jurisprudentiels de gravité n’étaient pas remplis pour un trouble somatoforme douloureux persistant, et il n’y avait pas d’activité adaptée possible vu les douleurs et l’épisode dépressif moyen. L’évolution serait probablement positive six mois plus tard. La capacité de compréhension de l’assuré n’était pas limitée, mais celles de concentration et d’adaptation l’étaient à 50 % et celle de résistance à 80 %. ![endif]&gt;![if&gt; 4.        Selon une communication du 12 mars 2015 de l’OAI (à la suite de laquelle l’assuré n’a pas requis la notification d’une décision sujette à recours), des mesures d’intervention précoce et d’éventuelles mesures de réadaptation professionnelle n’étaient pas indiquées. ![endif]&gt;![if&gt; 5.        D’après un rapport du 8 juin 2015 du Dr E______, l’état de santé de l’assuré était stationnaire. Il n’y avait pas de changement dans les diagnostics, soit des épisodes dépressifs moyens récurrents entrecoupés par des périodes de rémission dans le contexte d’un trouble somatoforme douloureux persistant. Cliniquement, l’assuré était en incapacité totale de travail, mais d’un point de vue médico-théorique, selon la jurisprudence alors en vigueur, ses atteintes n’avaient pas de répercussion sur sa capacité de travail. Les limitations fonctionnelles étaient un discret ralentissement psycho-moteur, un isolement social partiel, des troubles de la concentration modérés. La compliance de l’assuré était optimale, sur les plans tant pharmacologique que psychothérapeutique ; il y avait une bonne concordance entre les plaintes et l’examen clinique (avec un « Hamilton dépression 22 »). Un examen médical complémentaire n’était pas nécessaire pour évaluer les conséquences de l’atteinte sur la capacité de travail, car d’un point de vue médico-théorique il existait une exigibilité de reprise à 100 %, alors que d’un point de vue clinique l’incapacité de travail était totale. La situation était à revoir un an plus tard. ![endif]&gt;![if&gt; 6.        Dans un avis médical du 16 novembre 2015, les docteurs F______ et G______, médecin auprès du Service médical régional de l’AI (ci-après : SMR) ont estimé que l’assuré présentait une symptomatologie dépressive et un probable trouble somatoforme douloureux, mais qu’en l’absence d’information médicale sur le plan somatique il convenait de requérir du médecin traitant un rapport médical initial afin de prendre connaissance de toutes les atteintes à la santé, en particulier le bilan somatique mentionné par le Dr E______. ![endif]&gt;![if&gt; 7.        Par courrier du 26 novembre 2015, l’assuré, désormais représenté par un avocat, a indiqué à l’OAI que ses douleurs diffuses étaient en cours d’investigation par le docteur H______, médecin praticien (d'après les données du site internet : https://www.doctorfmh.ch), et que parallèlement il bénéficiait d’un suivi psychologique et psychothérapeutique auprès de Madame I______. ![endif]&gt;![if&gt; 8.        Selon un rapport médical du 18 janvier 2016 du Dr E______, l’état de santé de l’assuré était stationnaire. Celui-ci avait un épisode dépressif moyen (F33.11) et un trouble somatoforme douloureux persistant (F45) ayant une influence sur sa capacité de travail, mais celle-ci, d’un point de vue médico-théorique, était de 100 % dans l’activité habituelle et dans toute activité adaptée à ses limitations (soit un discret ralentissement psycho-moteur et des troubles de la concentration légers). Le Dr H______ avait exclu une polyarthrite rhumatoïde. Un examen médical complémentaire n’était pas nécessaire, « vu la reprise médico-théorique possible depuis 01.01.2016 ». ![endif]&gt;![if&gt; 9.        D’après un rapport du 28 janvier 2016 du Dr H______, l’assuré avait eu antérieurement une capacité de travail de 0 % dans l’activité habituelle et dans une activité adaptée, mais de 100 % depuis janvier 2016. Il souffrait, avec effet sur la capacité de travail, d’une dépression moyenne depuis le 28 février 2014 et d’une fibromyalgie depuis deux à trois ans. L’anamnèse révélait des décompensations dépressives moyennes en lien avec une fibromyalgie. Ledit médecin avait exclu une polyarthrite rhumatoïde. Il notait des douleurs diffuses fibromyalgiques et une dépression moyenne, de la fatigue, une perte de plaisir, des angoisses, à voir avec le Dr E______. D’un point de vue médical, l’activité exercée était exigible à 100 % (avec une baisse de rendement de 20 %), et une activité adaptée était exigible à 100 % avec la limitation de ne pas devoir soulever des poids de plus de 10 kg et de pouvoir changer de position une fois par heure. ![endif]&gt;![if&gt; 10.    Dans un avis médical du 25 février 2016, les Drs F______ et G______ du SMR ont résumé les rapports précités des Drs E______ et H______ et relevé que l’assuré ne présentait pas d’atteinte à la santé du ressort de l’AI. ![endif]&gt;![if&gt; 11.    Par un projet de décision du 7 mars 2016, l’OAI a fait part à l’assuré de son intention de nier son droit à des prestations de l’AI (mesures professionnelles et/ou rente d’invalidité). Sans atteinte à la santé, l’assuré exercerait une activité lucrative à 100 % ; il avait un statut d’actif. D’après les éléments médicaux et professionnels recueillis, et selon le SMR, l’assuré ne présentait pas d’atteinte à la santé incapacitante ; il n’y avait pas de répercussion durable sur la capacité de travail. Sa capacité de travail raisonnablement exigible demeurait complète à plein rendement dans toute activité ; il n’y avait pas de limitations fonctionnelles objectives contre-indiquant une activité professionnelle à 100 %. ![endif]&gt;![if&gt; 12.    Par courrier de son avocat du 18 avril 2016, l’assuré a objecté que le Dr E______ avait identifié un trouble somatoforme douloureux persistant entraînant une incapacité clinique totale de travail, ce même dans une activité adaptée à ses limitations fonctionnelles, en des termes contradictoires, en sorte qu’il n’était pas possible de déterminer, au regard des critères établis par le Tribunal fédéral dans l’ATF 141 V 281 ( 9C_492/2014 du 3 juin 2015), si son état douloureux était d’une gravité telle qu’une mise en valeur de sa capacité de travail sur le marché du travail n’était plus du tout ou seulement partiellement exigible de sa part. Il était prématuré de considérer qu’il ne souffrait d’aucune limitation fonctionnelle objective incapacitante. ![endif]&gt;![if&gt; 13.    Se déterminant à ce propos par avis médical du 30 juin 2016, les docteurs F______ et J______ du SMR ont estimé que, dans le contexte d’un syndrome somatoforme douloureux persistant, il convenait de mettre en place une expertise psychiatrique, à réaliser conformément à l’arrêt précité du Tribunal fédéral. ![endif]&gt;![if&gt; 14.    Par communication du 27 octobre 2016, l’OAI a fait part à l’assuré de la nécessité de le soumettre à une expertise médicale psychiatrique, qu’il confiait à la doctoresse K______, psychiatre-psychothérapeute FMH, sur la base de questions structurées autour de l’atteinte à la santé, du contexte social, des diagnostics, du traitement et de la réadaptation, de la cohérence et de la capacité de travail. L’assuré disposait de dix jours pour présenter d’éventuelles questions complémentaires et faire valoir d’éventuels motifs de récuser ladite experte. ![endif]&gt;![if&gt; 15.    L’assuré a indiqué le 1 er novembre 2016 qu’il n’avait ni questions complémentaires à poser ni motifs de récusation à émettre à l’encontre de l’experte désignée. ![endif]&gt;![if&gt; 16.    Après analyse du dossier que l’OAI lui avait remis et un entretien d’évaluation avec l’assuré intervenu le 22 novembre 2016, la Dresse K______ a rendu son rapport d’expertise le 24 janvier 2017. ![endif]&gt;![if&gt; Celui-ci comporte, au titre des données subjectives, l’anamnèse de l’assuré (sur 1 pages), les plaintes actuelles sur le plan psychique (½ page), les symptômes de la lignée dépressive ( page), les symptômes de la lignée anxieuse (¼ page), les symptômes de la lignée psychotique (3 lignes), une appréciation de la personnalité (¼ page), les habitudes de vie ( page), les attentes de l’expertisé (obtenir une rente d’invalidité), les données personnelles, familiales et socioprofessionnelles ( page), la scolarité, les formations professionnelles et les professions exercées (6 lignes), les relations affectives, mariages et les enfants (¼ page) et la vie sociale (2 lignes). Suivent, au titre des données objectives, le status psychique ( page), et les résultats du monitoring médicamenteux et des tests sur les échelles d’Hamilton de la dépression et de l’évaluation de l’anxiété ( page). Le rapport contient ensuite une synthèse et une discussion, avec un rappel de l’histoire médicale (1 page) et la situation actuelle (¾ page). Il se conclut par des réponses aux questions en rapport avec le traitement et la réadaptation et avec la capacité de travail. Ainsi, la thérapie ambulatoire psychiatrique et psychothérapeutique, à laquelle l’assuré se montrait coopérant, restait importante pour favoriser une plus grande confiance dans ses aptitudes ; la réhabilitation de l’assuré devait passer par une réinsertion socioprofessionnelle, qui contribuerait à maximiser l’efficacité de la prise en charge psychiatrique et psychothérapeutique ambulatoire. En dehors des périodes de décompensations psychiques, l’assuré était apte à accomplir son activité habituelle (ce qui pouvait raisonnablement être exigé de lui) ainsi que toute autre activité adaptée, en poursuivant parallèlement son travail thérapeutique. Il ne présentait pas d’incapacité de travail d’un point de vue psychique en dehors des périodes de décompensation de l’humeur. Les limitations fonctionnelles étaient les périodes de décompensations psychiques, durant lesquelles le traitement psychotrope pourrait devoir être revu et une hospitalisation être envisagée, de même que toutes les formes de douleurs à l’origine de son incapacité fonctionnelle. Au titre de ses ressources, l’experte notait que l’assuré avait refait sa vie, était marié et père de deux enfants ; sa nouvelle famille était une ressource importante lui donnant satisfaction. 17.    D’après un avis médical du 2 mai 2017 des Drs F______ et J______ du SMR, l’experte avait examiné de manière détaillée le syndrome douloureux somatoforme selon les exigences jurisprudentielles et mentionné une origine organique aux douleurs de l’assuré au niveau du rachis lombaire (canal lombaire étroit L2-L3 et L5 d’origine mixte, constitutionnelle et dégénérative), douleurs répondant au traitement antalgique. Cela excluait le diagnostic de syndrome douloureux somatoforme. L’expertise était convaincante ; elle tenait compte des plaintes de l’assuré et s’appuyait sur un examen clinique approfondi. Il fallait s’en tenir aux conclusions du SMR du 25 février 2016. ![endif]&gt;![if&gt; 18.    Par décision du 2 mai 2017, l’OAI a rejeté la demande de prestations de l’assuré, pour les motifs figurant dans son projet de décision précité du 7 mars 2016 et compte tenu du résultat de l’expertise mise sur pied. ![endif]&gt;![if&gt; 19.    Dans un rapport du 16 mai 2017 adressé à l’OAI, le docteur L______, psychiatre-psychothérapeute FMH, a estimé que le rapport d’expertise de la Dresse K______ n’avait pas une valeur probante suffisante. L’experte, stressée par le temps dès le début de l’entretien d’évaluation et ayant écourté ce dernier à la suite de téléphones reçus, n’avait pas suffisamment clarifié les limitations fonctionnelles de l’assuré. Elle n’avait pas répondu clairement aux diagnostics avec et sans répercussion sur la capacité de travail ; elle n’avait pas expliqué pourquoi le diagnostic qu’elle retenait (épisode dépressif moyen) n’avait pas de répercussion sur la capacité de travail ; la description clinique laissait entendre des limitations fonctionnelles significatives, mais le test selon l’échelle Hamilton de la dépression indiquait un épisode dépressif léger (selon l’experte), tandis que le test selon l’échelle Hamilton d’évaluation de l’anxiété devait n’avoir pas été effectué (le score de 8 étant impossible pour un patient poly plaintif ayant un épisode dépressif moyen, et pouvant résulter d’une erreur de frappe [8 au lieu de 18]). Il était incompréhensible d’avoir dosé le Trittico (pris si besoin en fonction des insomnies, donc logiquement sous dosé) mais pas le traitement antidépresseur pris quotidiennement avec une bonne compliance. L’experte avait exclu une fibromyalgie sans être médecin somaticien et n’avait pas passé en revue les critères diagnostics d’un trouble somatoforme douloureux persistant. Le Dr L______ partageait l’avis du Dr E______ que, selon l’ancienne jurisprudence sur ce type de troubles, il ne pouvait, en 2014, être retenu une gravité suffisante pour justifier une incapacité de travail ; selon la nouvelle jurisprudence, il convenait de retenir une incapacité de travail médico-théorique d’environ 50 %, avis de psychiatre traitant qu’il y aurait lieu de faire confirmer par une expertise analysant les critères fixés par la nouvelle jurisprudence et passant en revue les critères de la CIM-10 pour lesdites affections F45.4 et F54. De plus, l’assuré avait dû être hospitalisé à Montana du 22 février au 7 mars 2017 en raison d’un épisode dépressif moyen F33.11 dans le contexte d’une insuffisance rénale aiguë. ![endif]&gt;![if&gt; À teneur d’un rapport provisoire du 7 mars 2017 de la Clinique genevoise de Montana au Dr H______, le docteur N______, médecin interne, l’assuré avait séjourné dans ladite clinique du 22 février au 7 mars 2017 en raison, principalement, d’un trouble dépressif récurrent (épisode moyen) et, secondairement, d’une hypovitaminose et d’une insuffisance rénale aiguë. Il lui fallait, à la sortie, bénéficier de ses suivis habituels auprès des Drs H______ et L______. Par une mention apposée au bas du rapport du Dr L______, l’assuré a invité l’OAI à revenir sur sa décision de non-entrée en matière, à laquelle il déclarait faire opposition. 20.    Par acte du 31 mai 2017, l’assuré a recouru contre cette décision de l’OAI auprès de la chambre des assurances sociales de la Cour de justice (ci-après : CJCAS), en concluant préalablement à ce qu’une nouvelle expertise psychiatrique soit ordonnée et, au fond, à ce que ladite décision soit annulée et que le droit à une demi-rente d’invalidité lui soit reconnu à partir du 15 avril 2015, sous suite de frais et dépens. ![endif]&gt;![if&gt; Les rapports de ses médecins traitants étaient en contradiction manifeste avec les rapports du SMR et l’expertise de la Dresse K______. Reprenant les arguments avancés par le Dr L______ dans le rapport précité, l’assuré contestait la force probante de l’expertise de la Dresse K______, qui, selon lui, n’avait pas été réalisée dans les règles de l’art (entretien d’évaluation effectué trop rapidement, écourté, test Hamilton de l’évaluation de l’anxiété). L’experte avait écarté sans explication et sans examen approfondi les diagnostics de troubles somatoformes douloureux persistant et de fibromyalgie, sans faire référence aux critères établis par la jurisprudence et de façon subjective, arrivant à la conclusion hâtive et peu motivée que l’assuré avait une pleine capacité de travail. La négation d’un trouble somatoforme douloureux allait dans le sens contraire de ce que le Dr E______ admettait. Un examen attentif et approfondi des critères de la CIM-10 pour le trouble somatoforme douloureux persistant F45.4 ou d’une entité associée F54 permettrait de retenir une incapacité de travail médico-théorique d’au moins 50 %, ouvrant ainsi à l’assuré le droit à une demi-rente d’invalidité, et ce à tout le moins à compter du 15 mars 2015 dès lors que la demande de prestations avait été déposée le 15 octobre 2014. 21.    Par mémoire du 27 juin 2017, l’OAI a conclu au rejet du recours. L’expertise de la Dresse K______ devait se voir reconnaître pleine valeur probante. Ainsi que l’indiquait le SMR dans un avis du 26 juin 2017 (joint à la réponse au recours), le rapport du Dr L______ du 16 mai 2017 et le rapport de la Clinique genevoise de Montana du 7 mars 2017 ne comportaient aucun élément susceptible de faire une appréciation différente du cas de l’assuré. L’experte avait expliqué, dans son rapport, pourquoi elle retenait le diagnostic de trouble dépressif récurrent moyen et excluait celui de trouble somatoforme douloureux. Elle avait rapporté que l’assuré n’avait présenté aucun symptôme de douleurs, et elle avait analysé les indicateurs établis par la jurisprudence (absence de symptômes douloureux, absence de trouble de la personnalité, ressources suffisantes et intactes). Elle avait procédé aux examens biologiques nécessaires pour qu’elle puisse se prononcer, en l’occurrence à propos de troubles du sommeil avec des cauchemars (que la non-prise du Trittico était susceptible de mettre en doute). Le Dr L______ ne faisait qu’une évaluation différente d’un même état de fait. L’hospitalisation de l’assuré à Montana avait été due à une péjoration sur le plan thymique, mais l’assuré avait pu se reposer et reprendre des forces, sans que le traitement psychotrope ne soit modifié pour sa sortie. ![endif]&gt;![if&gt; 22.    L’assuré n’a pas formulé d’observations ni joint de nouvelles pièces après que la CJCAS lui eut donné la possibilité de le faire.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recours a été formé en temps utile (art. 60 al. 1 LPGA), dans le respect des exigences de forme et de contenu prévues par l’art. 61 let. b LPGA (cf. aussi art. 89B LPA), par une personne ayant qualité pour recourir dès lors qu’elle est touchée par la décision attaquée et a un intérêt digne de protection à son annulation ou à sa modification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 invalidité, Commentaire thématique, 2011, n. 2623 et 2862 ss). Si une appréciation consciencieuse des preuves fournies par les investigations devant être effectuée d’office les convainc que certains faits sont établis et que d’autres mesures probatoires ne pourraient plus modifier cette appréciation, l’assureur ou le juge peuvent renoncer à administrer d’autres preuves (ATF 122 II 464 consid. 4a ; 122 III 219 consid. 3c ; arrêt du Tribunal fédéral 9C_198/2016 du 31 mai 2016 consid. 4.2) ; une telle appréciation anticipée des preuves ne viole pas le droit d’être entendu garanti par l’art. 29 al. 2 de la Constitution fédérale de la Confédération suisse du 18 avril 1999 (RS 101 - Cst ; SVR 2001 IV n. 10 p. 28 consid. 4b ; ATF 124 V 90 consid. 4b ; 122 V 157 consid. 1d).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s’agissant de la LAI, le droit applicable est le droit actuellement en vigueur, résultant de la dernière révision de la LAI, dite 6a du 18 mars 2011, entrée en vigueur le 1 er janvier 2012. Au demeurant, cette révision-ci de la LAI, de même que ses précédentes révisions (la 5 ème révision, du 6 octobre 2006, entrée en vigueur le 1 er janvier 2008, et la 4 ème révision, du 21 mars 2003, entrée en vigueur le 1 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Le litige porte sur la question de savoir si le recourant peut être mis au bénéfice d’une rente d’invalidité. ![endif]&gt;![if&gt;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 à 49 %, de 50 % à 59 %, de 60 % à 69 % ou de 70 % ou plus (art. 28 al. 2 LAI). c.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ainsi une notion économique (ATF 110 V 273 consid. 4a ; arrêt du Tribunal fédéral des assurances I 654/00 du 9 avril 2001 consid. 1 ; Pierre-Yves GREBER, op. cit., vol. I, n. 156 ss, 160 ss), même si elle comprend un aspect médical important puisqu'elle doit résulter d'une atteinte à la santé physique, mentale ou psychique, attestée médicalement (consid. 2c).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Il ne suffit pas de constater que l’assuré n’exerce pas une activité lucrative suffisante ; il faut se demander si la mise à profit de sa capacité de travail ne peut, pratiquement, plus être raisonnablement exigée de lui, ou qu'elle serait même insupportable pour la société (ATF 127 V 294 consid. 4c ; 102 V 165 ; VSI 2001 p. 224 consid. 2b et les références). Les circonstances qui peuvent faire apparaître la valorisation de la capacité résiduelle de travail sur le marché du travail comme étant inexigible sont notamment la gravité notable, l’intensité, l’étendue et la durée de l’atteinte psychique à la santé, les atteintes physiques chroniques associées d’une durée de plusieurs années en présence de symptômes inchangés ou en progression et sans phases de rémission, des résultats insatisfaisants du traitement malgré des efforts de traitement conséquents et suivis (Michel VALTERIO, op. cit., n. 1192 s.). ![endif]&gt;![if&gt; Par arrêt du 30 novembre 2017 ( 8C_841/2016 , 8C_130/2017 ), le Tribunal fédéral a modifié sa jurisprudence pour les troubles psychiques en matière d'AI.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Pour les dépressions légères à moyennes en particulier, cela a pour conséquence que le critère de « résistance à la thérapie » comme condition pour obtenir une rente AI n'a plus la même importance. 6.        a. S’agissant des troubles somatoformes douloureux, il sied de rappeler que, dans un arrêt de principe du 12 mars 2004 (ATF 130 V 352 ), le Tribunal fédéral avait posé la présomption que les affections psychosomatiques – comportant les symptomatologies douloureuses sans substrat organique objectivable (autrement appelées « troubles somatoformes douloureux ») et d’autres affections psycho-somatiques assimilées, dont la fibromyalgie (ATF 132 V 65 consid. 3 et 4.1) – pouvaient être surmontées par un effort de volonté raisonnablement exigible, si bien que les personnes concernées n'avaient en règle générale aucun droit à une rente de l'assurance-invalidité. ![endif]&gt;![if&gt;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 Michel VALTERIO, op. cit., n. 1199 ss ; Jacques-André SCHNEIDER, L’invalidité, les douleurs dites « non objectivables » et le Tribunal fédéral : la rupture, in Regards de marathoniens sur le droit suisse, 2015, p. 409 ss). b.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7.        a. En l’espèce, la demande de prestations présentée en octobre 2014 par le recourant se bornait à indiquer, au chapitre des atteintes à la santé, « Mal partout et dépression », et elle ne citait que le Dr E______ comme médecin auprès duquel il était alors en traitement. Aussi l’intimé a-t-il requis un rapport dudit psychiatre. ![endif]&gt;![if&gt; Dans son rapport du 12 décembre 2014, ce dernier a posé le diagnostic d’épisode dépressif moyen (F33.11) depuis le 28 février 2014 ainsi que, sans effet sur la capacité de gain du recourant, de trouble somatoforme douloureux (F45) versus de facteurs psychologiques associés à des maladies ou à des troubles classés ailleurs (F54), en précisant que les critères de gravité requis par la jurisprudence ne permettaient pas de retenir de tels troubles comme incapacitants, et il a indiqué simplement que des investigations somatiques étaient en cours (sans faire mention du médecin somaticien qui les menait). Le Dr E______ a soutenu le même point de vue dans ses rapports subséquents des 8 juin 2015 et 18 janvier 2016, dont il résulte que, cliniquement, il estimait le recourant totalement incapable de travailler, mais devait concéder que, du point de vue médico-théorique au regard de la jurisprudence alors en vigueur, les atteintes à la santé précitées n’avaient pas de répercussion sur la capacité de travail du recourant, au point qu’un examen médical complémentaire n’était pas nécessaire. b. À juste titre au regard de son devoir d’établissement des faits en application de la maxime inquisitoire, l’intimé n’en a pas moins estimé nécessaire, sur préavis du SMR, de se renseigner sur toutes les atteintes à la santé dont le recourant pouvait être affecté, en s’adressant, après avoir obtenu son identité, au médecin somaticien du recourant, le Dr H______. Ce dernier lui a alors indiqué, le 28 janvier 2016 (en confirmation d’ailleurs de ce que le Dr E______ avait signalé dans son rapport dix jours plus tôt), qu’une polyarthrite rhumatoïde avait été exclue, et il a évoqué pour le surplus une symptomatologie psychique, à savoir une dépression moyenne, des décompensations dépressives moyennes, ajoutant que celles-ci étaient en lien avec des douleurs diffuses fibromyalgiques. Concernant celle-ci, il ne précisait nullement les symptômes qui justifiaient d’en retenir une (en particulier le nombre de points de fibromyalgie sensibles), et il ne déduisait aucun effet incapacitant d’une fibromyalgie, puisqu’il a indiqué que, d’un point de vue médical, tant l’activité exercée jusque-là (soit l’activité dite habituelle) qu’une activité adaptée étaient exigibles à 100 % (avec une baisse de rendement de 20 % s’agissant de l’activité habituelle), les limitations fonctionnelles du recourant ne consistant que dans le fait de n’avoir pas à soulever des poids de plus de 10 kg et de pouvoir changer de position une fois par heure. Il n’y a pas d’autre(s) élément(s) – et le recourant n’en a produit aucun à ce sujet – qui justifierai(en)t de retenir que le recourant est atteint de fibromyalgie. Ce sujet n’a pas été éludé lors de l’évaluation d’entretien que le recourant a eu avec l’experte, mais il n’en est pas ressorti d’éléments devant conduire à retenir une fibromyalgie incapacitante. L’instruction du dossier ne peut être considérée comme lacunaire sur ce point, pas plus que ne peut être critiquée la conclusion, incluse dans la conclusion plus générale que l’intimé a tirée du rapport d’expertise et du rapport du SMR, que le recourant n’est pas atteint d’une fibromyalgie incapacitante. C’était uniquement sur le plan psychiatrique que se posait la question de savoir, au vu des éléments du dossier, si le recourant était atteint d’une pathologie psychiatrique, y compris un trouble somatoforme douloureux persistant, qui fût de surcroît source d’incapacité de gain. Aussi est-ce à juste titre que l’intimé, à la suite des observations formulées par le recourant consécutivement à la décision qu’il lui avait annoncé vouloir rendre, a ordonné une expertise dans la seule discipline ici pertinente, à savoir la psychiatrie. 8.        a. En plus de n’être pas prolixe (ce qui constitue plutôt une qualité), voire d’être concis, le rapport d’expertise psychiatrique de la Dresse K______, dont l’intimé, à la suite de l’avis du SMR, a suivi les conclusions satisfait d’un point de vue formel aux exigences jurisprudentielles. Comme relaté dans la partie En fait (ch. 16), il comporte un énoncé au demeurant développé et structuré des données subjectives de même que celui des données objectives, se prolonge par une discussion du cas centrée sur les points pertinents, et il aboutit à des conclusions claires, à savoir que si le recourant peut avoir des épisodes de décompensations psychiques et doit suivre un traitement ambulatoire psychiatrique et psychothérapeutique, justifiant que soit retenu le diagnostic d’épisode dépressif moyen mais pas de trouble somatoforme douloureux persistant, il ne présente pas d’incapacité de travail durable, ni dans son activité habituelle ni dans une activité adaptée, référence étant faite à cet égard aux « formes de douleurs à l’origine de son incapacité fonctionnelle », par quoi il faut manifestement entendre – en plus, le cas échéant et pour la durée limitée de leur manifestation, d’épisodes de décompensations psychiques – les limitations précitées, fort limitées et en elles-mêmes pas incapacitantes, évoquées par le médecin somaticien. ![endif]&gt;![if&gt; L’appréciation que l’experte n’a pas pris un temps suffisant pour mener l’entretien d’évaluation et a même écourté ce dernier à la suite de téléphones reçus est celle, toute subjective, du recourant. Rien ne permet de la retenir comme un motif objectif d’amoindrissement de la valeur probante de l’expertise. La qualité et la valeur probante d’un rapport d’expertise ne dépend pas de façon proportionnelle du temps consacré à l’entretien et à l’observation du comportement de l’expertisé, l’expert devant se forger une opinion sur la base de l’ensemble du dossier (arrêt du Tribunal fédéral I 719/06 du 4 juillet 2007 consid. 2.2 ; arrêt du Tribunal fédéral des assurances I 764/05 du 30 mai 2005 consid. 2.3 ; ATAS/246/2017 du 28 mars 2017 consid. 5g). Il appert en l’espèce que l’experte a procédé à une analyse approfondie du dossier. Il sied de relever que le recourant, concernant notamment l’anamnèse (qui, à le croire, aurait été bâclée), s’est largement appuyé sur le rapport d’expertise pour énoncer les faits pertinents de la cause dans son recours, sans corriger ou compléter notamment les données anamnestiques. b. D’un point de vue matériel, l’intimé a demandé à l’experte d’appliquer les critères établis par la nouvelle jurisprudence du Tribunal fédéral. Le rapport d’expertise ne repose pas sur une présomption que le recourant pourrait surmonter un trouble somatoforme douloureux persistant ou plus généralement son trouble psychique par un effort de volonté raisonnable. On discerne au contraire que l’experte a fait référence aux facteurs extérieurs incapacitants et aux ressources de compensation du recourant et a procédé à une pondération de ces indicateurs. En plus de s’être fait le porte-parole d’une perception subjective du recourant quant à une disponibilité insuffisante dont l’experte aurait fait montre, et d’avoir par-là manifesté la propension d’un médecin traitant à n’avoir souvent pas un recul suffisant pour émettre un avis pleinement probant, le (nouveau) psychiatre traitant du recourant n’a pas avancé d’éléments qui fragiliseraient le rapport d’expertise. Dans la discussion du cas, l’experte a indiqué les éléments qu’elle estimait en faveur du diagnostic d’épisode dépressif récurrent avec une symptomatologie dépressive moyenne, à savoir, avant tout, une perte de plaisir, une perte d’intérêts, une fatigue et une démotivation, également des pensées récurrentes de mort, une perte de confiance en soi avec une baisse de l’estime de soi, des difficultés de concentration, une perturbation de la qualité et de la quantité du sommeil. La pose de ce diagnostic n’implique cependant pas la reconnaissance d’un caractère invalidant. En l’occurrence, l’experte relevait qu’une médication psychotrope appropriée était associée à une psychothérapie. La critique faite par le psychiatre traitant à l’experte d’avoir, au niveau des examens biologiques qu’elle a effectués, dosé le Trittico mais pas le traitement antidépresseur, n’est pas fondée. Comme les médecins du SMR l’ont relevé dans leur avis médical du 26 juin 2017, il appartenait à l’experte de faire les examens lui apparaissant pertinents, et elle l’avait fait en l’occurrence pour le Trittico en lien avec les troubles du sommeil avec des cauchemars dont se plaignait le recourant, dans une mesure susceptible d’être mise en doute au vu d’un tel monitoring médicamenteux. Quant au diagnostic non retenu de trouble somatoforme douloureux persistant, l’experte a expliqué dans son rapport que si elle a capté un sentiment de détresse lors de l’entretien d’évaluation, force était de retenir que les douleurs manifestées par le recourant étaient de type de contractures ; il n’y avait pas eu de rictus, de boiterie, de changement fréquent de position ou de maintien, une extrême lenteur, des gémissements ou une marche voûtée. Cela permettait d’exclure une douleur vécue au moment de l’évaluation, étant précisé qu’un syndrome douloureux persistant doit survenir en dehors d’un trouble de l’humeur pour pouvoir être retenu comme diagnostic, à teneur des critères d’exclusion de la CIM-10. L’experte a indiqué que l’origine organique des douleurs du rachis lombaire du recourant était objectivée par un examen radiologique effectué en 2013, qui avait mis en avant un canal lombaire étroit prédominant en L2-L3 et L4-L5 d’origine mixte (constitutionnelle et dégénérative), mais a précisé que, selon les dires mêmes du recourant, ces douleurs étaient sédatées par un traitement antalgique à base de Dafalgan et de Brufen. L’experte a estimé que le caractère consistant des douleurs était mis en cause dans la cohérence des douleurs décrites et le comportement affiché, et que les plaintes étaient manifestement excessives, contexte dans lequel elle a précisé qu’elles la laissaient insensible comme experte. L’experte a évoqué succinctement la structure de personnalité du recourant et considéré que ce dernier disposait de ressources de compensation devant lui permettre de s’impliquer dans une activité et de participer à la vie sociale. c. Il faut admettre que, contrairement à ce que prétend le recourant et son psychiatre traitant, l’experte a examiné les critères des atteintes à la santé évoquées et appliqué les indicateurs établis par la jurisprudence pour les troubles somatoformes douloureux persistants et, plus généralement, les troubles psychiques. Satisfaisant aux exigences matérielles requises, le rapport d’expertise de la Dresse K______ doit se voir reconnaître force probante. Il n’y a pas matière à ordonner une nouvelle expertise psychiatrique du recourant. C’est à bon droit que l’intimé, au demeurant sur préavis du SMR, a fait siennes les conclusions de ce rapport d’expertise. 9.        À défaut d’invalidité, l’intimé devait refuser la demande de rente d’invalidité présentée par le recourant, de même d’ailleurs – sujet ici non litigieux – que des mesures d’ordre professionnel. ![endif]&gt;![if&gt; Le recours est mal fondé. Il doit être rejeté. 10.    La procédure de recours en matière de contestations portant sur l’octroi ou le refus de prestations de l’assurance-invalidité étant soumise à des frais de justice (art. 69 al. 1bis LAI ; art. 89H al. 4 LPA), il y a lieu de condamner le recourant au paiement d'un émolument, arrêté au minimum de CHF 200.- * il convient de renoncer à la perception d'un émolument, le recourant étant au bénéfice de l'assistance juridique (art. 12 al. 1 du règlement sur les frais, émoluments et indemnités en procédure administrative du 30 juillet 1986 [RFPA - E 5 10.03]).![endif]&gt;![if&gt; * Rectification d’une erreur matérielle (art. 85 LPA) le 27 avril 2018/MRL/nrm Vu son issue, il n’y a pas matière à allocation d’une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