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A/2399/2004 vom 22. Oktober 2004</w:t>
      </w:r>
    </w:p>
    <w:p>
      <w:r>
        <w:t>GE Cour de justice, 2004-10-22, FR</w:t>
      </w:r>
    </w:p>
    <w:p>
      <w:r>
        <w:rPr>
          <w:b/>
        </w:rPr>
        <w:t xml:space="preserve">Quelle: </w:t>
      </w:r>
      <w:r>
        <w:t>https://mcp.opencaselaw.ch/entscheid/ge_gerichte_A_2399_2004</w:t>
      </w:r>
    </w:p>
    <w:p>
      <w:r>
        <w:t>FR: GE_GERICHTE A/2399/2004 du 22 octobre 2004</w:t>
      </w:r>
    </w:p>
    <w:p>
      <w:r>
        <w:t>IT: GE_GERICHTE A/2399/2004 del 22 ottobre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19.01.2005 A/2399/2004</w:t>
      </w:r>
    </w:p>
    <w:p>
      <w:r>
        <w:t>A/2399/2004 ATAS/36/2005 du 19.01.2005 ( LAMAL ) , SANS OBJET RÉPUBLIQUE ET CANTON DE GENÈVE POUVOIR JUDICIAIRE A/2399/2004 ATAS/36/2005 ARRET DU TRIBUNAL CANTONAL DES ASSURANCES SOCIALES 4 ème chambre du 19 janvier 2005 En la cause Monsieur D__________ , Demandeur contre ASSURA – ASSURANCE MALADIE ET ACCIDENT , Z.I. En Budron A1, Case postale 4, 1052 LE MONT s/ LAUSANNE Intimée Vu le commandement de payer, poursuite no. 045165127M, en Fr. 326,40, notifié par l’assurance maladie et acccidents ASSURA (ci-après ASSURA) à l’encontre de Monsieur D__________ ; Vu l’opposition de l’assuré ; Vu la décision de mainlevée de l’opposition rendue par ASSURA le 23 juin 2004 ; Vu l'opposition formée par l'assuré le 22 juillet 2004 ; Vu la décision du 22 octobre 2004, par laquelle ASSURA a partiellement admis l’opposition formée par l’assuré, en ce sens qu’elle a estimé être fondée à requérir la continuation de la poursuite no. 04165127M pour le seul montant de 79 fr. 50, frais de poursuite non compris ; Vu le recours interjeté par l'assuré, le 23 novembre 2004, concluant à l'annulation de ladite décision ; Vu le courrier de l’ASSURA du 20 décembre 2004, informant le Tribunal de céans qu’au vu de la faible importance du montant désormais en souffrance, elle avait pris la décision, à bien plaire et par gain de paix, d’annuler la poursuite no. 04165127M ; Qu’en conséquence, le recours interjeté par l’assuré devient sans objet ; PAR CES MOTIFS, LE TRIBUNAL CANTONAL DES ASSURANCES SOCIALES : Statuant conformément à la disposition transitoire de l'art. 162 LOJ Déclare sans objet le recours formé par Monsieur D__________ contre la décision de l'ASSURA du 22 octobre 2004; Dit que la procédure est gratuite ; Raye la cause du rôle. Le greffier : Walid BEN AMER La Présidente : Juliana BALDE Une copie conforme du présent arrêt est notifiée aux parties ainsi qu'à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