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A/2396/2007 vom 18. Mai 2007</w:t>
      </w:r>
    </w:p>
    <w:p>
      <w:r>
        <w:t>GE Cour de justice, 2007-05-18, FR</w:t>
      </w:r>
    </w:p>
    <w:p>
      <w:r>
        <w:rPr>
          <w:b/>
        </w:rPr>
        <w:t xml:space="preserve">Quelle: </w:t>
      </w:r>
      <w:r>
        <w:t>https://mcp.opencaselaw.ch/entscheid/ge_gerichte_A_2396_2007</w:t>
      </w:r>
    </w:p>
    <w:p>
      <w:r>
        <w:t>FR: GE_GERICHTE A/2396/2007 du 18 mai 2007</w:t>
      </w:r>
    </w:p>
    <w:p>
      <w:r>
        <w:t>IT: GE_GERICHTE A/2396/2007 del 18 maggio 2007</w:t>
      </w:r>
    </w:p>
    <w:p>
      <w:pPr>
        <w:pStyle w:val="Heading2"/>
      </w:pPr>
      <w:r>
        <w:t>Erwägungen</w:t>
      </w:r>
    </w:p>
    <w:p>
      <w:r>
        <w:rPr>
          <w:b/>
        </w:rPr>
        <w:t>E. 1</w:t>
      </w:r>
    </w:p>
    <w:p>
      <w:r>
        <w:t>Par décision du 18 mai 2007, signifiée par lettre recommandée, le président du département de l'instruction publique (ci-après  : le département ou le DIP) a prononcé à l'encontre de M. G______, enseignant à l'Ecole de culture générale Jean-Piaget, une sanction disciplinaire fondée sur l'article 130 alinéa 1 lettre c chiffre 4 de la loi sur l'instruction publique du 6 novembre 1940 (LIP - C 1 10), visant une réduction de traitement à l'intérieur de la classe de fonction, consistant en l'espèce en une réduction de quatre annuités, avec effet au 1 er juin 2007. Le traitement de M. G______ passait de la classe 17 position 6 à la classe 17 position 2, soit une diminution de CHF 690,35 par mois. Ladite décision était déclarée exécutoire nonobstant un recours qui pouvait être adressé "au greffe du Tribunal administratif".</w:t>
      </w:r>
    </w:p>
    <w:p>
      <w:r>
        <w:rPr>
          <w:b/>
        </w:rPr>
        <w:t>E. 2</w:t>
      </w:r>
    </w:p>
    <w:p>
      <w:r>
        <w:t>Par acte posté le 18 juin 2007, M. G______ a écrit au greffe du Tribunal administratif et son courrier est intégralement reproduit ci-dessous  : "Concerne  : sanction disciplinaire prononcée à mon encontre, lettre signature du 18 mai 2007 Monsieur le Président du DIP,. Suite à la sanction disciplinaire reçu le 11.6.07, je me permets de recourir contre celle-là (LIP, art. 131, al.5). Une lettre circonstanciée suivra. Veuillez agréer, Monsieur le président du DIP, l'expression de mes salutations les meilleures. G______ Jouer Respecter Progresser".</w:t>
      </w:r>
    </w:p>
    <w:p>
      <w:r>
        <w:rPr>
          <w:b/>
        </w:rPr>
        <w:t>E. 3</w:t>
      </w:r>
    </w:p>
    <w:p>
      <w:r>
        <w:t>Le 22 juin 2007, la présidente de la commission de recours du personnel enseignant de l'instruction publique (ci-après  : la CRIP) a prié le DIP de lui faire savoir à quelle date le recourant avait reçu le pli du 18 mai 2007, d'une part, et quel était le nom de la personne que le Conseil d'Etat entendait désigner pour siéger au sein de la commission, d’autre part.</w:t>
      </w:r>
    </w:p>
    <w:p>
      <w:r>
        <w:rPr>
          <w:b/>
        </w:rPr>
        <w:t>E. 4</w:t>
      </w:r>
    </w:p>
    <w:p>
      <w:r>
        <w:t>Le 3 juillet 2007, le président du DIP a répondu que le pli recommandé du 18 mai 2007 n'avait pas été retiré dans le délai de garde et que ce pli avait été retourné à l'expéditeur le 4 juin 2007. Selon un document complémentaire produit le 5 juillet 2007, le délai de garde était venu à échéance le mardi 29 mai 2007, d'après les indications fournies par l'entreprise La Poste. Enfin, le Conseil d’Etat avait désigné M. Charles de Carlini, directeur du collège Rousseau, pour siéger au sein de la commission.</w:t>
      </w:r>
    </w:p>
    <w:p>
      <w:r>
        <w:rPr>
          <w:b/>
        </w:rPr>
        <w:t>E. 6</w:t>
      </w:r>
    </w:p>
    <w:p>
      <w:r>
        <w:t>Ces éléments ont été transmis sous pli simple au recourant le 6 juillet 2007 et celui-ci a été prié d'indiquer, par retour du courrier, le nom du collègue qu'il entendait désigner.</w:t>
      </w:r>
    </w:p>
    <w:p>
      <w:r>
        <w:rPr>
          <w:b/>
        </w:rPr>
        <w:t>E. 7</w:t>
      </w:r>
    </w:p>
    <w:p>
      <w:r>
        <w:t>Par pli recommandé du 7 août 2007, la commission a renvoyé au recourant copie du courrier précité du 6 juillet 2007, en priant une nouvelle fois l'intéressé de répondre par retour du courrier. Ce pli a été réceptionné le 9 août 2007. Il est resté sans suite.</w:t>
      </w:r>
    </w:p>
    <w:p>
      <w:r>
        <w:rPr>
          <w:b/>
        </w:rPr>
        <w:t>E. 8</w:t>
      </w:r>
    </w:p>
    <w:p>
      <w:r>
        <w:t>Le 4 septembre 2007, la présidente de la commission a adressé sous pli recommandé une convocation à M. G______ pour une audience de comparution personnelle le 19 septembre 2007. a. Lors de cette audience, M. G______ a déclaré qu'il n'avait pas reçu le courrier du 6 juillet 2007 envoyé sous pli simple mais qu'il avait bien été atteint par les plis suivants. Il n'avait toutefois pas adressé à la commission la lettre circonstanciée qu'il voulait rédiger, car il avait de la difficulté à exposer sa motivation. M. G______ a été informé que cette lettre circonstanciée aurait dû parvenir à la commission avant le 28 juin 2007 à minuit. Il a déclaré vouloir maintenir son recours. Il enverrait à la commission d'ici le 28 septembre 2007 au plus tard le nom du membre qu'il entendait choisir pour siéger de même que la lettre de motivation. b. La représentante du DIP a précisé que la décision du 18 mai 2007 avait été déclarée exécutoire nonobstant recours. Ainsi, dès le 1 er juin 2007, la première des quatre réductions portant sur une annuité chacune avait pris effet.</w:t>
      </w:r>
    </w:p>
    <w:p>
      <w:r>
        <w:rPr>
          <w:b/>
        </w:rPr>
        <w:t>E. 9</w:t>
      </w:r>
    </w:p>
    <w:p>
      <w:r>
        <w:t>Le 28 septembre 2007, M. G______ a fait parvenir à la CRIP un courrier désignant Monsieur José-Raymond Martin, maître d’enseignement général au Cycle d’Orientation, pour siéger au sein de celle-ci. Aucune lettre circonstanciée ne l’accompagnait.</w:t>
      </w:r>
    </w:p>
    <w:p>
      <w:r>
        <w:rPr>
          <w:b/>
        </w:rPr>
        <w:t>E. 10</w:t>
      </w:r>
    </w:p>
    <w:p>
      <w:r>
        <w:t>Sur quoi, la cause a été gardée à juger. EN DROIT 1. a.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7 jours, il est réputé avoir été communiqué le dernier jour de ce délai (ATF 123 III 493 , 119 II 149 consid. 2, 119 V 94 consid. 4b/aa et les références). b. Depuis l’ATF 85 IV 115 , la règle de la fiction de la notification à l’échéance du délai de garde a été constamment confirmée par les tribunaux fédéraux (ATF 123 III 492 ; 119 V 94 consid. 4b, 117 V 132 consid. 4a et les références citées). 2. Selon l'article 65 alinéa 1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3. En l'espèce, s'il résulte de l'acte de recours que M. G______ s'oppose à la sanction disciplinaire qui le frappe, ce recours ne comporte aucune conclusion, pas même la demande d'annulation de la décision, l'intéressé se bornant à indiquer qu'une lettre circonstanciée suivra. Rien ne permet ainsi de savoir si le recourant conteste les reproches qui lui sont adressés ou ne s’oppose qu’à la sanction. 4. M. G______ n'ayant pas retiré le pli recommandé, celui-ci est réputé notifié à l'expiration du délai de garde, soit le 29 mai 2007, comme cela résulte des indications fournies par La Poste. Le délai de recours a commencé à courir le lendemain et venait ainsi à expiration le 28 juin 2007 à minuit (art. 17 al. 1 LPA). 5. La CRIP n'ayant pas reçu dans ce délai des conclusions explicites et un recours conforme à l'article 65 LPA, elle ne peut que déclarer cet acte irrecevable, sans autre instruction (art. 72 LPA), conformément à une jurisprudence constante du Tribunal administratif ( ATA/451/2007 du 4 septembre 2007 ; ATA/419/2007 du 28 août 2007 ; ATA/180/2007 du 17 avril 2007). 6. Un émolument de CHF 1'000.- sera mis à la charge du recourant, qui succombe (art. 87 LPA). * * * * * PAR CES MOTIFS, LA COMMISSION DE RECOURS DU PERSONNEL ENSEIGNANT DE L’INSTRUCTION PUBLIQUE déclare irrecevable le recours interjeté le 18 juin 2007 par Monsieur G______ contre la décision du département de l'instruction publique du 18 mai 2007 ; met à la charge du recourant un émolument de CHF 1’000.- ; dit que, conformément aux articles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articles 113 et suivants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la présente décision à Monsieur G______ ainsi qu'au département de l'instruction publique. Siégeants : E. Hurni, présidente, M. Paychère, Mme Junod, M. De Carlini et M. Martin, membres. Au nom de la commission de recours du personnel enseignant de l’instruction publique : la greffière : C. Barnaoui-Blatter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