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A/2392/2021 vom 17. Februar 2022</w:t>
      </w:r>
    </w:p>
    <w:p>
      <w:r>
        <w:t>GE Cour de justice, 2022-02-17, FR</w:t>
      </w:r>
    </w:p>
    <w:p>
      <w:r>
        <w:rPr>
          <w:b/>
        </w:rPr>
        <w:t xml:space="preserve">Quelle: </w:t>
      </w:r>
      <w:r>
        <w:t>https://mcp.opencaselaw.ch/entscheid/ge_gerichte_A_2392_2021</w:t>
      </w:r>
    </w:p>
    <w:p>
      <w:r>
        <w:t>FR: GE_GERICHTE A/2392/2021 du 17 février 2022</w:t>
      </w:r>
    </w:p>
    <w:p>
      <w:r>
        <w:t>IT: GE_GERICHTE A/2392/2021 del 17 febbraio 2022</w:t>
      </w:r>
    </w:p>
    <w:p>
      <w:pPr>
        <w:pStyle w:val="Heading2"/>
      </w:pPr>
      <w:r>
        <w:t>Erwägungen</w:t>
      </w:r>
    </w:p>
    <w:p>
      <w:r>
        <w:rPr>
          <w:b/>
        </w:rPr>
        <w:t>E. 5</w:t>
      </w:r>
    </w:p>
    <w:p>
      <w:r>
        <w:t>Le recourant se prévaut de l’art. 78 LPGA et de l’art. 85h LACI pour exiger de l’intimé qu’il rende une décision portant sur l’indemnisation du préjudice qu’il allègue avoir subi, du fait d’actes illicites qui auraient été commis par l’OCE. ![endif]&gt;![if&gt;</w:t>
      </w:r>
    </w:p>
    <w:p>
      <w:r>
        <w:rPr>
          <w:b/>
        </w:rPr>
        <w:t>E. 5.1</w:t>
      </w:r>
    </w:p>
    <w:p>
      <w:r>
        <w:t>![endif]&gt;![if&gt;</w:t>
      </w:r>
    </w:p>
    <w:p>
      <w:r>
        <w:rPr>
          <w:b/>
        </w:rPr>
        <w:t>E. 5.1.1</w:t>
      </w:r>
    </w:p>
    <w:p>
      <w:r>
        <w:t>Selon l’art. 78 al. 1 LPGA,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Selon l’al. 2 de la même disposition, l’autorité compétente rend une décision sur les demandes en réparation. Selon l’al. 4, aucune procédure d’opposition n’a lieu ; pour le surplus, les règles de la LPGA et les art. 3 à 9, 11, 12, 20, al. 1, 21 et 23 de la loi sur la responsabilité du 14 mars 1958 (LRCF - RS 170.32) sont applicables par analogie. Selon l’art. 85h al. 1 LACI, les assurés et les tiers présentent les demandes en réparation visées à l’art. 78 LPGA à l’autorité cantonale compétente, qui statue par voie de décision.![endif]&gt;![if&gt; La responsabilité instituée par l’art. 78 LPGA est subsidiaire en ce sens qu’elle ne peut intervenir que si la prétention invoquée ne peut pas être obtenue par les procédures administrative et judiciaire ordinaires en matière d’assurances sociales (ATF 133 V 14 consid. 5 ; ATAS/635/2013 du 26 juin 2013 consid. 5a).</w:t>
      </w:r>
    </w:p>
    <w:p>
      <w:r>
        <w:rPr>
          <w:b/>
        </w:rPr>
        <w:t>E. 5.1.2</w:t>
      </w:r>
    </w:p>
    <w:p>
      <w:r>
        <w:t>L’art. 78 LPGA fonde une responsabilité causale qui est susceptible de fonder un droit à des dommages-intérêts à l’encontre d’une autorité si tant est que celle-ci ait commis un acte illicite (1) qui a causé naturellement et adéquatement (2) un dommage (3) à la personne qui demande réparation (ATF 133 V 14 consid. 7 ; FREY/MOSIMANN/BOLLINGER, OFK AHVG/IVG Kommentar, 2018, n. 2 ad. art. 78 LPGA). Une omission de l’autorité ne peut constituer un acte illicite que si l’autorité disposait d’une position de garant envers le lésé, notamment sur la base d’un devoir légal d’agir (ATF 137 V 76 consid. 3.2 ; ATF 133 V 14 consid, 8.1).![endif]&gt;![if&gt; Selon l’art. 78 al. 4 LPGA en lien avec l’art. 20 al. 1 LRCF et l’art. 60 al. 1 de la loi fédérale du 30 mars 1911, complétant le Code civil suisse (CO, Code des obligations - RS 220), le délai pour faire valoir sa demande en réparation est de trois ans dès la connaissance suffisante des faits. Dans un arrêt récent, le Tribunal fédéral a établi que, depuis le 1 er janvier 2020, ce délai n’est plus un délai de péremption (cf. ATF 133 V 14 consid. 6), mais un délai de prescription (arrêt du Tribunal fédéral 2E_3/2020 , 2E_4/2020 du 11 novembre 2021 consid. 3.1 ; voir également : FF 2014 221, p. 252). L’art. 85h al. 2 LACI contient toutefois une règle spéciale, sous la forme d’un délai relatif de péremption d’un an, sans que la question de la primauté de cette règle spécifique plus ancienne sur le nouvel art. 20 al. 1 LRCF n’ait encore été tranchée.</w:t>
      </w:r>
    </w:p>
    <w:p>
      <w:r>
        <w:rPr>
          <w:b/>
        </w:rPr>
        <w:t>E. 5.1.3</w:t>
      </w:r>
    </w:p>
    <w:p>
      <w:r>
        <w:t>L’existence de la procédure spéciale de l’art. 78 LPGA est un choix volontaire du législateur fédéral (arrêt du Tribunal fédéral 8C_162/2010 du 11 mars 2011 consid. 5.2.2). Il appartient aux lois spéciales de déterminer quelle autorité est compétente pour statuer pour quelle autorité sociale recherchée en responsabilité (ATF 133 V 14 consid. 5 ; arrêt du Tribunal fédéral 9C_214/2017 du 2 février 2018 consid. 3.1). La procédure débute par une réclamation du prétendu lésé adressée à l’autorité compétente (arrêt du Tribunal fédéral 9C_214/2017 du 2 février 2018 consid. 3.1 ; arrêt du Tribunal fédéral 9C_245/2016 du 17 mai 2016 consid. 8 ; Ueli KIESER, ATSG Kommentar, 4 ème éd. 2020, n. 95 ad. art. 78 LPGA ; Volker PRIBNOW, Basler Kommentar ATSG, 2020, n. 39 ad. art.78 ATSG ; Alexis OVERNEY, Commentaire romand LPGA, 2018, n. 55 ad art. 78 LPGA). L’autorité compétente doit ensuite instruire la cause (Alexis OVERNEY, Commentaire romand LPGA, 2018, n. 57-58 ad art. 78 LPGA), puis statuer par voie de décision sujette à recours, comme prévu par l’art. 78 al. 2 LPGA (voir également : ATAS/562/2018 du 21 juin 2018 consid. 3 ; ATAS/179/2016 du 9 mars 2016 consid. 9) ; il n’y a donc pas lieu à une procédure par voie d’action comme prévu par l’art. 7 de la loi sur la responsabilité de l'État et des communes du 24 février 1989 (LREC - A 2 40).![endif]&gt;![if&gt;</w:t>
      </w:r>
    </w:p>
    <w:p>
      <w:r>
        <w:rPr>
          <w:b/>
        </w:rPr>
        <w:t>E. 5.1.4</w:t>
      </w:r>
    </w:p>
    <w:p>
      <w:r>
        <w:t>La notion de décision au sens de l’art. 49 LPGA est une notion matérielle : est une décision tout acte d'une autorité qui influe sur un droit ou une obligation ou constate l'état de ceux-ci ou encore rejette une demande en ce sens ; l'absence de certains éléments formels, comme l'indication des voies de droit, ne prive pas un acte de l'autorité de sa qualité de décision au sens matériel (ATF 143 III 162 consid. 2.2.1 ; arrêt du Tribunal fédéral 2C_282/2017 du 4 décembre 2017 consid. 2.1). ![endif]&gt;![if&gt;</w:t>
      </w:r>
    </w:p>
    <w:p>
      <w:r>
        <w:rPr>
          <w:b/>
        </w:rPr>
        <w:t>E. 5.2</w:t>
      </w:r>
    </w:p>
    <w:p>
      <w:r>
        <w:t>En l’occurrence, l’assuré a clairement exprimé qu’il faisait valoir des prétentions en dommages-intérêts, pour un montant total de CHF 50'000.- à l’encontre de l’OCE, par courrier recommandé du 26 avril 2021. Il n’a certes pas produit le suivi postal dudit courrier, ni collé sur son courrier le code de suivi qui aurait permis à la chambre de céans de procéder directement à la vérification de la date de réception ; cependant, il y a lieu de considérer que ce courrier a été reçu par l’autorité visée, au plus tard le mercredi 28 avril 2021, en l’absence d’affirmations contraires de l’intimé sur ce point. Il a ensuite relancé l’autorité par courrier recommandé, avec accusé de réception daté du 9 juin 2021, avec mention expresse de la possibilité d’un recours pour déni de justice. Par courrier du 16 juin 2021, l’intimé lui a répondu par un bref courrier pour contester ses affirmations et nier tout acte illicite de sa part, mais sans statuer formellement sur les prétentions avancées, ni motiver de manière satisfaisante son point de vue, ni faire référence à des pièces précises qui soutiendraient sa position, ni indiquer les voies de recours.![endif]&gt;![if&gt; À la lecture de ce courrier, il n’est pas possible de considérer que l’autorité a, par celui-ci, statué sur les prétentions en dommages-intérêts avancées par l’assuré. Celui-ci était, certes, assisté d’un professionnel qualifié, ce qui a pour conséquence des exigences plus élevées en matière de reconnaissance d’une décision incorrectement présentée sur le plan formel. Cette incombance ne saurait toutefois aller jusqu’à contester, dans le doute, tout courrier d’une autorité se déterminant sommairement sur des prétentions ou griefs de l’assuré, au risque de multiplier les procédures judiciaires inutiles, ce à quoi s’opposent tant le principe d’économie de la procédure que l’utilisation diligente des deniers publics. Dans ses déterminations datées du 5 août 2021, l’intimé ne prétend d’ailleurs pas avoir statué sur la demande en indemnisation du recourant. Au contraire, il défend le point de vue que celui-ci n’a pas d’intérêt à son action et indique que si le recours devait être admis, il désirerait savoir très précisément quel serait le ou les objet(s) de la décision à rendre. Cette dernière explication est de nature à confirmer le fait que l’OCE n’avait pas l’intention de rendre une décision. Au vu de ce qui précède, il apparaît que l’OCE n’a pas encore rendu, ni n’a l’intention de rendre, une décision relative aux prétentions en dommages-intérêts que le recourant fait valoir à son encontre. Ce comportement constitue une violation manifeste de l’art. 78 LPGA en lien avec l’art. 85h al. 1 LACI, dès lors que l’intimé est l’autorité compétente au sens de cet article et de l’art. 3 du règlement d'exécution de la loi en matière de chômage du 23 janvier 2008 (RMC - J 2 20.01) pour rendre une décision relative aux prétentions clairement identifiables du recourant. À cet égard, on peine à comprendre l’argumentation de l’intimé qui, dans son mémoire de réponse, affirme que l’absence d’intérêt digne de protection devrait conduire à l’irrecevabilité du recours pour déni de justice, et ce malgré la lettre claire tant de l’art. 56 al. 2 LPGA que de l’art. 29 al. 1 Cst., qui fondent un droit de l’assuré à recevoir une décision, même négative, lorsque la loi le prévoit. On peine également à comprendre l’argumentation de l’intimé selon laquelle le recourant devrait être condamné à une amende pour plaideur téméraire, étant ici rappelé que l’OCE avait déjà gravement violé les droits fondamentaux de procédure du recourant comme cela ressort de l’ ATAS/645/2018 du 17 juillet 2018. S’il semble que l’assuré a effectivement nécessité un travail notable de ses conseillers, il n’en reste pas moins que ses droits fondamentaux de procédure doivent être strictement respectés par l’intimé, ne serait-ce qu’afin de couper court à d’éventuelles accusations de « discrimination » de certains assurés plus exigeants que la moyenne.</w:t>
      </w:r>
    </w:p>
    <w:p>
      <w:r>
        <w:rPr>
          <w:b/>
        </w:rPr>
        <w:t>E. 5.3</w:t>
      </w:r>
    </w:p>
    <w:p>
      <w:r>
        <w:t>Au vu de ce qui précède, le recours en déni de justice relatif à l’art. 78 LPGA doit être admis et l’intimé doit être condamné à rendre, dans un délai de soixante jours suivant la date de l’entrée en force du présent arrêt, une décision ayant pour objet le caractère bien-fondé ou non des prétentions que l’assuré a fait valoir dans son courrier du 26 avril 2021, à savoir un dommage et un tort moral résultant de l’absence de retour à l’emploi en raison de violations alléguées de ses devoirs (prévus par le droit de l’assurance-chômage) par l’OCE.![endif]&gt;![if&gt;</w:t>
      </w:r>
    </w:p>
    <w:p>
      <w:r>
        <w:rPr>
          <w:b/>
        </w:rPr>
        <w:t>E. 5.4</w:t>
      </w:r>
    </w:p>
    <w:p>
      <w:r>
        <w:t>Dans cette optique, il convient de faire encore deux remarques complémentaires.![endif]&gt;![if&gt; D’une part, il faut souligner que, bien que la maxime d’instruction de l’art. 43 LPGA trouve application, l’assuré qui fait valoir une prétention en dommages-intérêts est obligé par un devoir de coopération accru s’agissant de la motivation de ses prétentions (ATF 145 V 90 consid. 3.2 ; ATF 115 V 133 consid. 8a), et qu’il supporte l’éventuelle absence de preuve de tout ou partie des faits permettant d’établir la responsabilité de l’autorité selon l’art. 78 al. 1 LPGA (spécifiquement pour l’art. 78 LPGA : Volker PRIBNOW, Basler Kommentar ATSG, 2020, n. 44 ad. art.78 ATSG ; Alexis OVERNEY, Commentaire romand LPGA, 2018, n. 57 ad art. 78 LPGA ; en général : ATF 145 V 90 consid. 3.2 ; ATF 138 V 218 : consid. 6 ; ATF 115 V 133 consid. 8a), sauf si un fait ne peut pas être prouvé en raison du comportement de l'autorité (ATF 138 V 218 consid. 8.1.1). Ainsi, bien que les exigences de la procédure civile ne trouvent pas application à une éventuelle responsabilité de l’intimé dans ses fonctions relatives à l’assurance-chômage fédérale, on peut légitimement attendre d’un assuré qui se prévaut de l’existence d’un droit à des dommages-intérêts à l’encontre de l’autorité de détailler précisément quel est le comportement illégal qu’il reproche à l’autorité et dans quelle mesure celui-ci lui a causé un dommage, lequel doit également être détaillé. D’autre part, il apparait que si le comportement de l’intimé, dans le cas concret, pouvait initialement objectivement susciter certains doutes quant à la qualité de l’accompagnement procuré au recourant (cf. pièces 8, 10 et 17 recourant), le directeur général de l’OCE est ensuite personnellement intervenu. Il a reconnu les fautes commises dans le traitement qui avait été réservé à l’assuré et a agi pour améliorer la qualité de l’assistance apportée à l’assuré, notamment par la tenue d’un entretien et d’un entretien de suivi avec le recourant et son conseil en date, respectivement, du 15 septembre 2020 et du 16 novembre 2020. Il a en outre personnellement répondu aux questions de l’assuré lors de l’audience du 30 septembre 2021. De plus, les pièces caviardées produites à la procédure par l’intimé en date du 9 décembre 2021 laissent penser que les craintes initiales de l’assuré, selon lesquelles ses postulations n’auraient systématiquement ou fréquemment pas été transmises aux employeurs auprès desquels il était assigné, sont infondées, dès lors que les retours des employeurs mentionnent, dans leur très grande majorité, qu’ils ont eu un contact avec l’assuré, excepté, notamment, quelques offres en 2019. En outre, les procès-verbaux récapitulatifs des entretiens avec ses conseillers en placement successifs ne relèvent pas de manque manifeste dans l’accompagnement de l’assuré par lesdits conseillers. Or, il convient de rappeler que l’on ne saurait reconnaître à l’OCE une responsabilité fondée sur le rejet, à tort ou à raison, par de nombreux employeurs, de l’offre de service du recourant. Il n’existe, en effet, pas de devoir de l’autorité de placement de trouver du travail à un demandeur d’emploi. On peut néanmoins regretter que les pièces caviardées susmentionnées n’aient été fournies au recourant qu’après l’introduction d’une procédure judiciaire, alors que celui-ci souhaitait y avoir accès depuis le 4 février 2020 déjà, afin précisément de clarifier la question susmentionnée. Si le caviardage des pièces représente certes un certain travail pour l’autorité, celui-ci apparaît, cependant, sans commune mesure avec le travail engendré, tant pour l’intimé, que pour la chambre de céans par la présente procédure.</w:t>
      </w:r>
    </w:p>
    <w:p>
      <w:r>
        <w:rPr>
          <w:b/>
        </w:rPr>
        <w:t>E. 6</w:t>
      </w:r>
    </w:p>
    <w:p>
      <w:r>
        <w:t>En second lieu, il faut déterminer s’il existe un droit du recourant à ce que l’OCE rende une décision ayant pour objet la suppression de contenus portant, selon lui, atteinte à sa personnalité.![endif]&gt;![if&gt;</w:t>
      </w:r>
    </w:p>
    <w:p>
      <w:r>
        <w:rPr>
          <w:b/>
        </w:rPr>
        <w:t>E. 6.1</w:t>
      </w:r>
    </w:p>
    <w:p>
      <w:r>
        <w:t>Le recourant se prévaut de l’art. 126 de l’ordonnance sur l'assurance-chômage obligatoire et l'indemnité en cas d'insolvabilité du 31 août 1983 (ordonnance sur l’assurance-chômage, OACI - RS 837.02), qui, de l’avis du recourant, fonde un droit de l’assuré à une suppression de ses données personnelles traitées en violation de la loi, ce qui serait le cas en l’espèce, celles-ci violant ses droits de la personnalité.![endif]&gt;![if&gt;</w:t>
      </w:r>
    </w:p>
    <w:p>
      <w:r>
        <w:rPr>
          <w:b/>
        </w:rPr>
        <w:t>E. 6.2</w:t>
      </w:r>
    </w:p>
    <w:p>
      <w:r>
        <w:t>Selon l’intimé, les courriels visés par le recourant auraient été supprimés de son dossier, ce qui ferait perdre son objet à la conclusion y afférente du recourant.![endif]&gt;![if&gt;</w:t>
      </w:r>
    </w:p>
    <w:p>
      <w:r>
        <w:rPr>
          <w:b/>
        </w:rPr>
        <w:t>E. 7</w:t>
      </w:r>
    </w:p>
    <w:p>
      <w:r>
        <w:t>Dès lors que l’objet de la conclusion principale du recourant est un déni de justice, il faut examiner s’il existe un droit du recourant à une décision de l’OCE s’agissant de la suppression des contenus visés par le recourant et, si tel s’avérait être le cas, si l’office n’a pas déjà agi de manière à rendre cette demande sans objet.![endif]&gt;![if&gt;</w:t>
      </w:r>
    </w:p>
    <w:p>
      <w:r>
        <w:rPr>
          <w:b/>
        </w:rPr>
        <w:t>E. 7.1</w:t>
      </w:r>
    </w:p>
    <w:p>
      <w:r>
        <w:t>Contrairement à ce que fait valoir le recourant, l’art. 126 OACI ne saurait constituer le fondement de son droit à une telle décision. En effet, si cette norme donne effectivement un droit à ce que les données d’un administré traitées par l’autorité sociale soient rectifiées si elles s’avèrent incorrectes, il apparait à la lecture du courrier du 26 avril 2021 du recourant que celui-ci vise en réalité la suppression des courriels faisant référence à sa personne comme un « pénible » et un « boulet ». Le recourant fait donc valoir une atteinte à ses droits de la personnalité par l’OCE, lequel devrait statuer sur ce point, par voie de décision.![endif]&gt;![if&gt;</w:t>
      </w:r>
    </w:p>
    <w:p>
      <w:r>
        <w:rPr>
          <w:b/>
        </w:rPr>
        <w:t>E. 7.2</w:t>
      </w:r>
    </w:p>
    <w:p>
      <w:r>
        <w:t>Selon l’art. 25a al. 1 de la loi fédérale sur la procédure administrative du 20 décembre 1968 (PA - RS 172.021), applicable par le truchement de l’art. 55 al. 1 LPGA ( ATAS/662/2020 du 18 août 2020 consid. 4), toute personne qui a un intérêt digne de protection peut exiger que l'autorité compétente pour des actes fondés sur le droit public fédéral et touchant à des droits ou des obligations, s'abstienne d'actes illicites, cesse de les accomplir ou les révoque et/ou élimine les conséquences d'actes illicites et/ou constate l'illicéité de tels actes. Selon l’al. 2 de la même norme, l’autorité statue par une décision.![endif]&gt;![if&gt;</w:t>
      </w:r>
    </w:p>
    <w:p>
      <w:r>
        <w:rPr>
          <w:b/>
        </w:rPr>
        <w:t>E. 7.2.1</w:t>
      </w:r>
    </w:p>
    <w:p>
      <w:r>
        <w:t>L’art. 25a PA ne trouve application qu’en présence d’un acte matériel de l’autorité (ATF 146 I 145 consid. 4.2 ; ATF 144 II 233 consid. 4.1 ; arrêt du Tribunal fédéral 1C_464/2019 du 5 décembre 2019 consid. 6). L'acte matériel (étatique) se distingue de l'acte juridique (étatique) en ce sens qu'il constitue, dans la réalité, un résultat de fait, alors que l'acte juridique vise un résultat juridique (ATF 146 I 145 consid. 4.2 ; ATF 144 II 233 consid. 4.1). Une omission d’agir de l’autorité peut constituer un acte matériel (ATF 146 I 145 consid. 4.1 ; ATF 144 II 233 consid. 4.1 ; ATF 140 II 315 consid. 2.1). Un avertissement officiel est par exemple un acte matériel étatique (général et abstrait) (ATF 146 II 265 consid. 5.3).![endif]&gt;![if&gt;</w:t>
      </w:r>
    </w:p>
    <w:p>
      <w:r>
        <w:rPr>
          <w:b/>
        </w:rPr>
        <w:t>E. 7.2.2</w:t>
      </w:r>
    </w:p>
    <w:p>
      <w:r>
        <w:t>Les conditions du droit à une décision selon l’art. 25a PA sont l’impact d’un acte matériel étatique sur « les droits et obligations » de l’administré (1) et l’existence d’un intérêt digne de protection (2) (ATF 140 II 315 consid. 4.1 ; arrêt du Tribunal fédéral 1C_150/2020 du 24 septembre 2020 consid. 5.3.2). La première condition est remplie lorsque la situation de l’administré concerné sur le plan juridique est affectée par l'acte matériel en cause, sans qu'il soit nécessaire que le droit impacté en question soit un droit fondamental (ATF 146 I 145 consid. 4.4 ; ATF 144 II 233 consid. 7.3.1 ; ATF 140 II 315 consid. 4.3) ; il n'est pas nécessaire qu'une atteinte soit réalisée, il suffit que l'acte matériel en cause engendre un risque d'atteinte d'un certain degré de gravité (ATF 146 I 145 consid. 4.4 ; ATF 144 II 233 consid. 7.3.2). En ce qui concerne l’intérêt digne de protection, il est nécessaire que l’intéressé soit plus impacté par l'acte matériel concerné que le commun des administrés (ATF 146 I 145 consid. 4.1), la notion correspondant à celle de l’art. 48 al. 1 PA (ATF 144 II 233 consid. 7.2 ; ATF 140 II 315 consid. 4.1 ; ATAS/280/2012 du 14 mars 2012 consid. b/cc) ; l'intensité nécessaire dépend toutefois du domaine juridique concerné et des possibilités alternatives d'agir sur le plan juridique (ATF 146 I 145 consid. 4.1).![endif]&gt;![if&gt;</w:t>
      </w:r>
    </w:p>
    <w:p>
      <w:r>
        <w:rPr>
          <w:b/>
        </w:rPr>
        <w:t>E. 7.3</w:t>
      </w:r>
    </w:p>
    <w:p>
      <w:r>
        <w:t>En l’espèce, le dictionnaire Larousse en ligne donne la définition suivante de pénible (personne) « qu'il est difficile de supporter » et de boulet « personne constituant une charge, une obligation dont on ne peut se libérer ». Compte tenu de ces définitions, il est vraisemblable que les droits de la personnalité du recourant ont été affectés par les courriels des employés de l’office le décrivant comme tel, même si cela ne représente pas formellement l’objet de la présente procédure de déni de justice. L’OCE est d’ailleurs du même avis. Il ne fait pas de doute que ces courriels constituent des actes matériels, et non juridiques, de l’autorité.![endif]&gt;![if&gt;</w:t>
      </w:r>
    </w:p>
    <w:p>
      <w:r>
        <w:rPr>
          <w:b/>
        </w:rPr>
        <w:t>E. 7.4</w:t>
      </w:r>
    </w:p>
    <w:p>
      <w:r>
        <w:t>Ces courriels se trouvant dans le dossier de l’assuré, celui-ci dispose d’un intérêt théorique à ce qu’ils en soient retirés, ou, si tel a déjà été le cas, que l’atteinte soit constatée par voie de décision au sens de l’art. 25a al. 1 let. a PA. En effet, pour des motifs de sécurité juridique et de transparence, on ne saurait reconnaitre comme suffisantes des excuses orales, le législateur ayant d’ailleurs spécifiquement prévu la voie de la décision qui permet, le cas échéant, de garantir le respect de l’art. 13 de la Convention de sauvegarde des droits de l’homme et des libertés fondamentales du 4 novembre 1950 (CEDH - RS 0.101) (en ce sens : ATF 140 II 315 consid. 4.4) et de l’art 29a Cst. ( ATAS/280/2012 du 14 mars 2012 consid. b/bb ; voir également : arrêt du Tribunal fédéral 2C_709/2020 du 18 juin 2021 consid. 4.1).![endif]&gt;![if&gt;</w:t>
      </w:r>
    </w:p>
    <w:p>
      <w:r>
        <w:rPr>
          <w:b/>
        </w:rPr>
        <w:t>E. 7.5</w:t>
      </w:r>
    </w:p>
    <w:p>
      <w:r>
        <w:t>Par courrier du 5 mars 2020, le directeur général de l’intimé a mentionné que les courriels en cause étaient « totalement inadéquat » et qu’il allait convoquer les agents en cause. Par courrier du 16 juin 2021, il a en outre ajouté, qu’à sa connaissance, il n’existait aucune donnée violant la personnalité de l’assuré dans son dossier.![endif]&gt;![if&gt; Cette dernière affirmation a toutefois été remise en doute par le témoignage de Mme D______, conseillère en placement au sein de l’OCE et autrice d’un des courriels problématiques, qui a affirmé, pendant son audition devant la chambre de céans, qu’on ne lui avait pas demandé de mesures particulières, telles que la suppression du courriel concerné de sa boîte mail, et qu’elle ne savait pas s’il avait été archivé ou détruit. C’est précisément pour éviter ce genre de situation équivoque que le législateur a prévu la voie de la décision, par le biais de l’art. 25a al. 2 PA. À cette aune, le courrier du 5 mars 2020 précité, qui ne constate pas formellement d’atteinte à la personnalité, ni n’ordonne la suppression des courriels problématiques, ne peut à l’évidence constituer une décision. Il en va de même du courrier du 16 juin 2021 pour les motifs mentionnés au considérant 5.2. Il faut en conclure qu’à ce jour, l’intimé n’a toujours pas rendu de décision ayant pour objet la suppression de l’atteinte aux droits de la personnalité du recourant causé par les courriels litigieux, subsidiairement le constat de celle-ci. Or, l’art. 25a PA donne à l’assuré un droit à ce qu’une telle décision formelle soit rendue.</w:t>
      </w:r>
    </w:p>
    <w:p>
      <w:r>
        <w:rPr>
          <w:b/>
        </w:rPr>
        <w:t>E. 7.6</w:t>
      </w:r>
    </w:p>
    <w:p>
      <w:r>
        <w:t>Au vu de ce qui précède, le recours en déni de justice relatif à l’art. 25a PA doit être admis et l’intimé doit être condamné à rendre, dans un délai de soixante jours suivant la date de l’entrée en force du présent arrêt, une décision ayant pour objet l’existence ou non d’une atteinte aux droits de la personnalité du recourant, en lien avec les courriels litigieux, et, si une atteinte venait à être établie, sur la suppression définitive de ces courriels des dossiers écrits et/ou numériques de l’OCE. ![endif]&gt;![if&gt;</w:t>
      </w:r>
    </w:p>
    <w:p>
      <w:r>
        <w:rPr>
          <w:b/>
        </w:rPr>
        <w:t>E. 8</w:t>
      </w:r>
    </w:p>
    <w:p>
      <w:r>
        <w:t>Au vu de ce qui précède, le recours en déni de justice doit être admis. En conséquence, par appréciation anticipée des preuves (sur cette notion cf : ATF 146 III 73 consid. 5.2.2 ; ATF 143 III 297 consid. 9.3.2 ; ATF 141 I 60 consid. 3.3 ; ATF 140 I 285 , consid. 6.3.1 ; arrêt du Tribunal fédéral 4A_388/2021 du 21 décembre 2021 consid. 5.4.1), il convient de renoncer à administrer les mesures d’instruction complémentaires requises par le recourant dans son courrier du 6 décembre 2021.![endif]&gt;![if&gt;</w:t>
      </w:r>
    </w:p>
    <w:p>
      <w:r>
        <w:rPr>
          <w:b/>
        </w:rPr>
        <w:t>E. 9</w:t>
      </w:r>
    </w:p>
    <w:p>
      <w:r>
        <w:t>Le recourant obtenant gain de cause et étant assisté d’un avocat, une indemnité de CHF 3'000.- lui sera accordée à titre de participation à ses frais et dépens (art. 61 let. g LPGA ; art. 6 du règlement sur les frais, émoluments et indemnités en matière administrative du 30 juillet 1986 [RFPA - E 5 10.03]).![endif]&gt;![if&gt;</w:t>
      </w:r>
    </w:p>
    <w:p>
      <w:r>
        <w:rPr>
          <w:b/>
        </w:rPr>
        <w:t>E. 10</w:t>
      </w:r>
    </w:p>
    <w:p>
      <w:r>
        <w:t>Pour le surplus, en l’absence de loi spéciale prévoyant des frais judiciaires, la procédure est gratuite (art. 61 let. f bis LPGA en lien avec l’art. 1 al. 1 LACI).![endif]&gt;![if&gt; PAR CES MOTIFS, LA CHAMBRE DES ASSURANCES SOCIALES : Statuant À la forme : 1.        Déclare le recours en déni de justice de Monsieur A______ recevable s’agissant de sa conclusion portant sur un droit à une décision sur indemnisation et de sa conclusion portant sur un droit à une décision sur violation de ses droits de la personnalité.![endif]&gt;![if&gt; 2.        Déclare le recours comme étant sans objet pour le surplus.![endif]&gt;![if&gt; Au fond : 3.        L’admet.![endif]&gt;![if&gt; 4.        Condamne l’office cantonal de l'emploi à rendre, dans un délai de 60 jours suivant la date de l’entrée en force du présent arrêt, une décision ayant pour objet le caractère bien-fondé ou non des prétentions que Monsieur A______ a fait valoir dans son courrier du 26 avril 2021, à savoir un dommage et un tort moral résultant de son absence de retour à l’emploi, en raison de violations alléguées de ses devoirs par l’office cantonal de l'emploi.![endif]&gt;![if&gt; 5.        Condamne l’office cantonal de l'emploi à rendre, dans un délai de 60 jours suivant la date de l’entrée en force du présent arrêt, une décision ayant pour objet l’existence ou non, d’une atteinte aux droits de la personnalité de Monsieur A______, en lien avec les courriels litigieux faisant l’objet de la pièce 10 recourant, et, si une atteinte venait à être établie, sur la suppression définitive de ces courriels des dossiers écrits et/ou numériques de l’office cantonal de l'emploi.![endif]&gt;![if&gt; 6.      Alloue à Monsieur A______ une indemnité de CHF 3'000.-, à titre d’indemnité de procédure, à la charge de l’office cantonal de l'emploi.![endif]&gt;![if&gt; 7.        Dit que la procédure est gratuite.![endif]&gt;![if&gt; 8.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Véronique SERAIN Le président Philippe KNUPFER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