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A/2388/2012 vom 17. August 2012</w:t>
      </w:r>
    </w:p>
    <w:p>
      <w:r>
        <w:t>GE Cour de justice, 2012-08-17, FR</w:t>
      </w:r>
    </w:p>
    <w:p>
      <w:r>
        <w:rPr>
          <w:b/>
        </w:rPr>
        <w:t xml:space="preserve">Quelle: </w:t>
      </w:r>
      <w:r>
        <w:t>https://mcp.opencaselaw.ch/entscheid/ge_gerichte_A_2388_2012</w:t>
      </w:r>
    </w:p>
    <w:p>
      <w:r>
        <w:t>FR: GE_GERICHTE A/2388/2012 du 17 août 2012</w:t>
      </w:r>
    </w:p>
    <w:p>
      <w:r>
        <w:t>IT: GE_GERICHTE A/2388/2012 del 17 agosto 2012</w:t>
      </w:r>
    </w:p>
    <w:p>
      <w:pPr>
        <w:pStyle w:val="Heading2"/>
      </w:pPr>
      <w:r>
        <w:t>Volltext</w:t>
      </w:r>
    </w:p>
    <w:p>
      <w:r>
        <w:t>Genève Cour de justice (Cour de droit public) Chambre des assurances sociales 17.08.2012 A/2388/2012</w:t>
      </w:r>
    </w:p>
    <w:p>
      <w:r>
        <w:t>A/2388/2012 ATAS/971/2012 du 17.08.2012 ( CHOMAG ) , IRRECEVABLE RÉPUBLIQUE ET CANTON DE GENÈVE POUVOIR JUDICIAIRE A/2388/2012 ATAS/971/2012 COUR DE JUSTICE Chambre des assurances sociales Arrêt du 17 août 2012 9 ème Chambre En la cause Monsieur B__________, domicilié au Lignon recourant contre OFFICE CANTONAL DE L'EMPLOI, Service juridique, sis Glacis-de-Rive 6, 1207 Genève intimé Vu, EN FAIT, la décision de l'Office régional de placement du 26 juin 2012 par laquelle il a suspendu le droit de Monsieur B__________ aux indemnités de chômage pendant trois jours, Vu le recours de ce dernier expédié le 2 août 2012 à la Cour de justice; Attendu, EN DROIT, que l'Office régional de placement est compétent pour prononcer des sanctions dans les cas prévus à l'art. 30 al. 2 LACI (art. 85 let. g LACI, art. 48A Loi cantonale en matière de chômage, LMC RS/GE J 2 20), soit notamment dans le cas de l'art. 30 al. 1 let. c LACI, à savoir lorsqu'il est reproché à l'assuré de ne pas avoir fait tout ce qu'on peut raisonnablement exiger de lui pour retrouver un travail convenable; Que les décisions prises par l'ORP sont sujettes à opposition auprès de l'Office cantonal de l'emploi (art. 49 al. 1 LMC), Que seule la décision de ce dernier office est susceptible d'un recours à la Cour de justice (art. 48 al. 3 LMC), Que, partant, le présent recours est irrecevable en tant qu'il est adressé directement à la Cour, sans épuisement préalable de la voie de l'opposition, pourtant clairement indiquée par l'autorité intimée, Que, toutefois, la Cour transmettra d'office le recours à l'Office cantonal de l'emploi comme objet de sa compétence (art. 11 al. 3 LPA). * * * PAR CES MOTIFS, LA CHAMBRE DES ASSURANCES SOCIALES : Statuant Déclare le recours irrecevable. Transmet le recours à l'Office cantonal de l'emploi.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