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A/236/2023 vom 14. Juli 2023</w:t>
      </w:r>
    </w:p>
    <w:p>
      <w:r>
        <w:t>GE Cour de justice, 2023-07-14, FR</w:t>
      </w:r>
    </w:p>
    <w:p>
      <w:r>
        <w:rPr>
          <w:b/>
        </w:rPr>
        <w:t xml:space="preserve">Quelle: </w:t>
      </w:r>
      <w:r>
        <w:t>https://mcp.opencaselaw.ch/entscheid/ge_gerichte_A_236_2023</w:t>
      </w:r>
    </w:p>
    <w:p>
      <w:r>
        <w:t>FR: GE_GERICHTE A/236/2023 du 14 juillet 2023</w:t>
      </w:r>
    </w:p>
    <w:p>
      <w:r>
        <w:t>IT: GE_GERICHTE A/236/2023 del 14 luglio 2023</w:t>
      </w:r>
    </w:p>
    <w:p>
      <w:pPr>
        <w:pStyle w:val="Heading2"/>
      </w:pPr>
      <w:r>
        <w:t>Erwägungen</w:t>
      </w:r>
    </w:p>
    <w:p>
      <w:r>
        <w:rPr>
          <w:b/>
        </w:rPr>
        <w:t>E. 1</w:t>
      </w:r>
    </w:p>
    <w:p>
      <w:r>
        <w:t>![endif]&gt;![if&gt;</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1.2</w:t>
      </w:r>
    </w:p>
    <w:p>
      <w:r>
        <w:t>Le recours, interjeté dans les forme et délai prévus par la loi (art. 56ss LPGA, applicable par le renvoi de l’art. 1 al. 1 LAA ; art. 62 ss et 89A de la loi sur la procédure administrative du 12 septembre 1985 [LPA - E 5 10]), compte tenu de la suspension des délais du 18 décembre au 2 janvier inclusivement (art. 38 al. 4 let. c LPGA), est recevable.![endif]&gt;![if&gt;</w:t>
      </w:r>
    </w:p>
    <w:p>
      <w:r>
        <w:rPr>
          <w:b/>
        </w:rPr>
        <w:t>E. 2</w:t>
      </w:r>
    </w:p>
    <w:p>
      <w:r>
        <w:t>Le litige porte sur le droit aux prestations du recourant suite à l’annonce d’une rechute le 18 août 2022, singulièrement sur le lien de causalité entre l'accident du 11 janvier 2022 et des troubles à l'épaule gauche présents à nouveau dès le 8 août 2022.![endif]&gt;![if&gt;</w:t>
      </w:r>
    </w:p>
    <w:p>
      <w:r>
        <w:rPr>
          <w:b/>
        </w:rPr>
        <w:t>E. 3</w:t>
      </w:r>
    </w:p>
    <w:p>
      <w:r>
        <w:t>![endif]&gt;![if&gt;</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3.2</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rPr>
          <w:b/>
        </w:rPr>
        <w:t>E. 3.3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3.2).![endif]&gt;![if&gt;</w:t>
      </w:r>
    </w:p>
    <w:p>
      <w:r>
        <w:rPr>
          <w:b/>
        </w:rPr>
        <w:t>E. 3.4</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consid.1.1).</w:t>
      </w:r>
    </w:p>
    <w:p>
      <w:r>
        <w:rPr>
          <w:b/>
        </w:rPr>
        <w:t>E. 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 ATF 135 V 465 consid. 4.4). En effet, si la jurisprudence a reconnu la valeur probante des rapports médicaux des médecins-conseils, elle a souligné qu'ils n'avaient pas la même force probante qu'une expertise judiciaire ou une expertise mise en oeuvre par un assureur social dans une procédure selon l'art. 44 LPGA (ATF 135 V 465 consid. 4.4 et les références).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w:t>
      </w:r>
    </w:p>
    <w:p>
      <w:r>
        <w:rPr>
          <w:b/>
        </w:rPr>
        <w:t>E. 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 Cst. étant toujours valable (ATF 124 V 90 consid. 4b ; ATF 122 V 157 consid. 1d).![endif]&gt;![if&gt;</w:t>
      </w:r>
    </w:p>
    <w:p>
      <w:r>
        <w:rPr>
          <w:b/>
        </w:rPr>
        <w:t>E. 7</w:t>
      </w:r>
    </w:p>
    <w:p>
      <w:r>
        <w:t>![endif]&gt;![if&gt;</w:t>
      </w:r>
    </w:p>
    <w:p>
      <w:r>
        <w:rPr>
          <w:b/>
        </w:rPr>
        <w:t>E. 7.1</w:t>
      </w:r>
    </w:p>
    <w:p>
      <w:r>
        <w:t>En l'espèce, l'intimée a justifié son refus de prise en charge en se référant à l'appréciation du Dr E______, lequel conclut à l'absence de lien de causalité, au degré de la vraisemblance prépondérante, entre l'accident du 11 janvier 2022 et les troubles à l'épaule gauche présents dès le 8 août 2022.![endif]&gt;![if&gt;</w:t>
      </w:r>
    </w:p>
    <w:p>
      <w:r>
        <w:rPr>
          <w:b/>
        </w:rPr>
        <w:t>E. 7.2</w:t>
      </w:r>
    </w:p>
    <w:p>
      <w:r>
        <w:t>Le recourant estime qu'il présente une rechute et qu'il y a bel et bien un lien de causalité naturel et adéquat entre l'accident en cause et les troubles présents en août 2022, car il s'agissait des mêmes atteintes que celles qu'il présentait après ledit accident, lequel était relativement récent, et qu'en janvier 2022 l'intimée avait pris en charge le cas, sans soulever l'argument des opérations aux épaules.![endif]&gt;![if&gt;</w:t>
      </w:r>
    </w:p>
    <w:p>
      <w:r>
        <w:rPr>
          <w:b/>
        </w:rPr>
        <w:t>E. 8</w:t>
      </w:r>
    </w:p>
    <w:p>
      <w:r>
        <w:t>À titre liminaire, il sied de suivre le recourant lorsque celui-ci estime qu'il convient d'examiner la cause sous l'angle de la rechute. ![endif]&gt;![if&gt; Bien qu'il ne ressorte pas du dossier que l'intimée l'ait averti qu’elle clôturait le cas et mettait fin aux prestations avant que le recourant n'annonce une rechute, il n'y a pas lieu d'examiner le cas sous l'angle du cas initial. En effet, on peut aisément admettre une clôture tacite du cas, étant donné que l'accident du 11 janvier 2022 était relativement bénin, qu'il a été suivi d'un processus de guérison favorable, avec la prescription seulement de quelques séances de physiothérapie, qu'il a nécessité des prestations d'assurance pendant une période relativement brève d'un peu plus d'un mois, puisque le recourant est retourné au travail à 100% dès le 22 février 2022, et qu'il ne ressort pas du dossier qu'il se serait à nouveau plaint de problèmes à l'épaule avant le mois d'août 2022 (cf. arrêts du Tribunal fédéral 8C_102/2008 consid. 4.1 et 8C_433/2007 du 26 août 2008 consid. 2.3 et les références ; ATAS/125/2022 du 16 février 2022 consid. 5.3).</w:t>
      </w:r>
    </w:p>
    <w:p>
      <w:r>
        <w:rPr>
          <w:b/>
        </w:rPr>
        <w:t>E. 9</w:t>
      </w:r>
    </w:p>
    <w:p>
      <w:r>
        <w:t>Il convient donc d'examiner la question du lien de causalité entre l'accident en cause et les troubles à l'épaule gauche présents dès août 2022. ![endif]&gt;![if&gt;</w:t>
      </w:r>
    </w:p>
    <w:p>
      <w:r>
        <w:rPr>
          <w:b/>
        </w:rPr>
        <w:t>E. 9.1</w:t>
      </w:r>
    </w:p>
    <w:p>
      <w:r>
        <w:t>En l'occurrence, il ressort du dossier les éléments médicaux suivants :![endif]&gt;![if&gt; Le recourant a été opéré à l'âge de 24 ans pour un problème de luxation des épaules. Le 11 janvier 2022, il est tombé sur le côté et s'est luxé l'épaule gauche. Il a remis lui-même la luxation (cf. rapports du 11 janvier 2022 du docteur F______, spécialiste en médecine générale, et du 13 janvier 2022 du Dr C______). Une IRM de l'épaule gauche, réalisée le 26 janvier 2022, n'a montré aucun argument en faveur d'une lésion transfixiante de la coiffe des rotateurs mais a mis en évidence une tendinopathie calcifiante du sous-scapulaire et du sus-épineux, ainsi qu'une bursite sous-acromiale (cf. rapport d'IRM du 26 janvier 2022). Le Dr C______ a prescrit un traitement par physiothérapie (neuf séances) et exercices à réaliser à la maison (cf. prescription de physiothérapie du 31 janvier 2022 et rapport du 17 février 2022). À la suite de l'annonce de rechute du recourant, une nouvelle IRM de l'épaule gauche, réalisée le 22 août 2022, a mis en évidence des données pouvant corréler une composante séquellaire de luxation avec petite encoche de Hill-Sachs ainsi qu'un status post-chirurgical de la région sous-scapulaire, à intégrer aux antécédents, une tendinopathie fissuraire du sus-épineux, sans argument en faveur d'une lésion transfixiante, une tendinopathie fissuraire du long chef du biceps et une bursite sous-acromiale (cf. rapport d'IRM du 22 août 2022). À la fin du mois d'août 2022, la Dre D______ a posé le diagnostic de luxation de l'épaule gauche suite à la chute de sa hauteur sur un chantier, avec limitation des amplitudes articulaires et douleurs persistantes, et un pronostic favorable progressivement, sous réserve des antécédents de chirurgie des deux épaules qui pouvaient influencer de manière défavorable le processus de guérison. Elle a prescrit un traitement par physiothérapie et antalgiques à la demande (cf. rapport intermédiaire de la Dre D______). Le 7 septembre 2022, le Dr C______ a estimé qu'il s'agissait d'un status post-traumatisme de l'épaule gauche avec bursite sous-acromiale et tendinopathie fissuraire du sus-épineux et du long chef du biceps. Il a relevé que le recourant était connu pour des opérations pour luxation scapulo-humérale avec poursuite des douleurs à l'épaule gauche et limitation fonctionnelle importante en août 2022 et qu'une IRM montrait une bursite sous-acromiale, une tendinopathie du sus-épineux et du long chef du biceps, ainsi qu'une encoche de Hill-Sachs (cf. rapport intermédiaire du 7 septembre 2022 du Dr C______). Sur la base du dossier, le Dr E______ a retenu les diagnostics de luxation gléno-humérale gauche dans le cadre d'une atteinte préexistante ayant été opérée en 1994, une tendinopathie calcifiante du sous-scapulaire et du sus-épineux gauche, ainsi qu'une bursite sous-acromiale gauche. Il a relevé que le recourant avait été opéré des deux épaules dans les années 1990, que dans un premier épisode, il avait subi une luxation de l'épaule gauche le 11 janvier 2022, à la suite de laquelle, il avait suivi un traitement conservateur selon les règles de l'art et repris son travail à la fin du mois de février 2022. Dans un second épisode, en août 2022, il avait à nouveau consulté son médecin en raison d'une raideur à l'épaule gauche et suivi un traitement conservateur avec probable reprise du travail en octobre 2022. Ce médecin a estimé que le premier épisode était en lien de causalité naturelle vraisemblable avec l'évènement déclaré, malgré l'absence d'élément objectif confirmant la luxation de l'épaule, étant précisé néanmoins que celle-ci s'était déboitée dans un contexte probablement d'instabilité chronique. Il a souligné que le traitement conservateur avait permis une bonne récupération de la mobilité et une indolence qui avaient permis une reprise de travail le 22 février 2022. S'agissant de la deuxième situation, soit l'éventuelle rechute en août 2022, il a considéré que la relation de causalité naturelle entre les troubles signalés à l'épaule gauche et l'évènement du 11 janvier 2022 était tout au plus possible, en raison du délai d'apparition de la symptomatologie et des antécédents de chirurgie de l'épaule associés à l'imagerie échographique qui laissaient suggérer une tendinopathie chronique au niveau de la coiffe des rotateurs avec calcification présente au niveau du tendon sous-scapulaire et sus-épineux. Il a encore noté que l'IRM du 22 août n'apportait pas d'élément objectif d'une lésion en lien vraisemblable avec l'évènement déclaré (cf. appréciations des 28 octobre 2022 et 2 février 2023 du Dr E______).</w:t>
      </w:r>
    </w:p>
    <w:p>
      <w:r>
        <w:rPr>
          <w:b/>
        </w:rPr>
        <w:t>E. 9.2</w:t>
      </w:r>
    </w:p>
    <w:p>
      <w:r>
        <w:t>La chambre de céans relève que si la Dre D______ se rapporte à l'accident du 11 janvier 2022, le Dr C______ mentionne simplement un status post-traumatique, en précisant que le recourant était connu pour des opérations pour luxation scapulo-humérale, et qu'aucun des deux médecins traitants ne motive l'existence d'un lien de causalité naturelle entre l'évènement déclaré et la présence des troubles à l'épaule gauche dès le 8 août 2022.![endif]&gt;![if&gt; Quant au médecin-conseil, il émet une appréciation motivée et convaincante, en parvenant à la conclusion que la relation de causalité naturelle entre les troubles à l'épaule gauche en août 2022 et l'évènement du 11 janvier 2022 était tout au plus possible. Or, il sied de rappeler que le fait qu'une relation de causalité soit seulement probable ne suffit pas pour admettre l'existence d'un lien de causalité (cf. arrêts du Tribunal fédéral 8C_331/2020 du 4 mars 2021, consid. 5.4 in fine ; 8C_608/2010 du 10 mars 2011, consid. 4.2.1 in fine ). Par ailleurs, le recourant n'avance aucun élément qui permettrait de douter des conclusions du Dr E______, tel qu'un rapport circonstancié établi par un médecin, motivant l'existence d'un tel lien de causalité. Or, il sied de rappeler que, dans le cadre d'une rechute, il incombait pourtant au recourant, qui est représenté par un conseil, d'établir, au degré de la vraisemblance prépondérante, l'existence d'un rapport de causalité entre l'évènement du 11 janvier 2022 et les troubles qui se manifestaient à nouveau en août 2022. En outre, on ne peut pas le suivre lorsque celui-ci explique que dans la mesure où il s'agit de la même atteinte, le lien de causalité naturelle et adéquate serait d'emblée établi. En effet, le fait qu'il présente les mêmes troubles ne signifie pas encore que ceux-ci aient été causés par l'évènement annoncé, car le recourant présente en l'occurrence un status post-opératoire à l'épaule gauche et cette opération avait été réalisée, déjà, en raison de problèmes de luxations, de sorte qu'on ne saurait exclure que les troubles en question soient dus à ces antécédents. S'agissant du temps écoulé entre le premier épisode en janvier 2022 et la réapparition des troubles en août 2022, il est vrai que quelques mois seulement ont passé. Cela étant, dans la mesure où le processus de guérison était favorable et rapide (à peine plus d'un mois), puisque le recourant n'a suivi qu'un traitement conservateur durant peu de temps et qu'il a pu reprendre son travail à plein temps dès le 22 février 2022, le critère du temps écoulé n'est pas suffisant à établir le lien de causalité naturelle dans le contexte médical du recourant. Quant au fait que l'intimée ait accepté de prendre en charge les suites de l'accident lors du premier épisode de troubles à l'épaule gauche en janvier 2022, cela ne permet pas de retenir qu'elle aurait dû, au même titre, admettre un lien de causalité entre l'évènement annoncé et les troubles présents en août 2022, et ce, pour les raisons clairement exposées par le Dr E______. En l'état, force est de constater qu'il n'est pas établi, au degré de la vraisemblance prépondérante, que les troubles à l'épaule gauche présents dès le 8 août 2022, sont en lien de causalité avec l'évènement du 11 janvier 2022. En l’absence de tout doute sur la fiabilité et la validité des conclusions du Dr E______, il n’y a pas lieu de procéder à des investigations complémentaires. Aussi n'est-il pas nécessaire, par appréciation anticipée des preuves (ATF 122 II 464 consid. 4a), de mettre en œuvre une expertise judiciaire.</w:t>
      </w:r>
    </w:p>
    <w:p>
      <w:r>
        <w:rPr>
          <w:b/>
        </w:rPr>
        <w:t>E. 9.3</w:t>
      </w:r>
    </w:p>
    <w:p>
      <w:r>
        <w:t>Partant, la décision litigieuse doit être confirmée.![endif]&gt;![if&gt;</w:t>
      </w:r>
    </w:p>
    <w:p>
      <w:r>
        <w:rPr>
          <w:b/>
        </w:rPr>
        <w:t>E. 10</w:t>
      </w:r>
    </w:p>
    <w:p>
      <w:r>
        <w:t>Au vu de ce qui précède, le recours est rejeté.![endif]&gt;![if&gt;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