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A/2355/2016 vom 13. Oktober 2016</w:t>
      </w:r>
    </w:p>
    <w:p>
      <w:r>
        <w:t>GE Cour de justice, 2016-10-13, FR</w:t>
      </w:r>
    </w:p>
    <w:p>
      <w:r>
        <w:rPr>
          <w:b/>
        </w:rPr>
        <w:t xml:space="preserve">Quelle: </w:t>
      </w:r>
      <w:r>
        <w:t>https://mcp.opencaselaw.ch/entscheid/ge_gerichte_A_2355_2016</w:t>
      </w:r>
    </w:p>
    <w:p>
      <w:r>
        <w:t>FR: GE_GERICHTE A/2355/2016 du 13 octobre 2016</w:t>
      </w:r>
    </w:p>
    <w:p>
      <w:r>
        <w:t>IT: GE_GERICHTE A/2355/2016 del 13 ottobre 2016</w:t>
      </w:r>
    </w:p>
    <w:p>
      <w:pPr>
        <w:pStyle w:val="Heading2"/>
      </w:pPr>
      <w:r>
        <w:t>Volltext</w:t>
      </w:r>
    </w:p>
    <w:p>
      <w:r>
        <w:t>Genève Cour de justice (Cour de droit public) Chambre des assurances sociales 13.10.2016 A/2355/2016</w:t>
      </w:r>
    </w:p>
    <w:p>
      <w:r>
        <w:t>A/2355/2016 ATAS/822/2016 du 13.10.2016 ( AI ) , SANS OBJET rÉpublique et canton de genÈve POUVOIR JUDICIAIRE A/2355/2016 ATAS/822/2016 COUR DE JUSTICE Chambre des assurances sociales Arrêt du 13 octobre 2016 5 ème Chambre En la cause Madame A______, domiciliée à GENEVE, comparant avec élection de domicile en l'étude de Maître Samir DJAZIRI recourante contre OFFICE DE L'ASSURANCE-INVALIDITÉ DU CANTON DE GENÈVE, sis rue des Gares 12, GENÈVE intimé Vu la décision du 9 juin 2016 de l’office de l’assurance-invalidité du canton de Genève (OAI) ; Vu le recours du 11 juillet 2016 de Madame A______, par l’intermédiaire de son conseil ; Attendu que, dans sa détermination du 1 er septembre 2016, la caisse cantonale genevoise de compensation (CCGC) a reconsidéré la décision et l’a remplacée par une décision donnant droit aux conclusions de la recourante ; Que l’intimé s’est rapporté intégralement au développement et conclusions de la caisse ; Que la recourante a admis, par écriture du 27 septembre 2016, que le recours était ainsi devenu sans objet, tout en maintenant ses conclusions concernant la condamnation de l’intimé aux frais et dépens ; Attendu que lorsque le recours est déclaré sans objet, le recourant peut prétendre à des dépens, pour autant que les chances de succès telles qu'elles se présentaient avant que le recours ne devienne sans objet, le justifient (RAMA 2001 p. 76); Qu’en l’occurrence, il appert que la recourante a obtenu entièrement gain de cause ; Qu’il se justifie dès lors de condamner l’intimé à lui verser une indemnité de CHF 1'000.- à titre de dépens. *** PAR CES MOTIFS, LA CHAMBRE DES ASSURANCES SOCIALES : Statuant 1.        Déclare le recours sans objet.![endif]&gt;![if&gt; 2.        Raye la cause du rôle.![endif]&gt;![if&gt; 3.        Condamne l’intimé à verser à la recourante une indemnité CHF 1'000.- à titre de dépens.![endif]&gt;![if&gt;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