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A/2352/2003 vom 4. Dezember 2003</w:t>
      </w:r>
    </w:p>
    <w:p>
      <w:r>
        <w:t>GE Cour de justice, 2003-12-04, FR</w:t>
      </w:r>
    </w:p>
    <w:p>
      <w:r>
        <w:rPr>
          <w:b/>
        </w:rPr>
        <w:t xml:space="preserve">Quelle: </w:t>
      </w:r>
      <w:r>
        <w:t>https://mcp.opencaselaw.ch/entscheid/ge_gerichte_A_2352_2003</w:t>
      </w:r>
    </w:p>
    <w:p>
      <w:r>
        <w:t>FR: GE_GERICHTE A/2352/2003 du 4 décembre 2003</w:t>
      </w:r>
    </w:p>
    <w:p>
      <w:r>
        <w:t>IT: GE_GERICHTE A/2352/2003 del 4 dicembre 2003</w:t>
      </w:r>
    </w:p>
    <w:p>
      <w:pPr>
        <w:pStyle w:val="Heading2"/>
      </w:pPr>
      <w:r>
        <w:t>Erwägungen</w:t>
      </w:r>
    </w:p>
    <w:p>
      <w:r>
        <w:rPr>
          <w:b/>
        </w:rPr>
        <w:t>E. 2</w:t>
      </w:r>
    </w:p>
    <w:p>
      <w:r>
        <w:t>Selon le chiffre 9 du jugement précité, le Tribunal de première instance a ordonné le partage par moitié de l’avoir de prévoyance professionnelle acquis par le demandeur durant le mariage, la demanderesse n’ayant pas cotisé.</w:t>
      </w:r>
    </w:p>
    <w:p>
      <w:r>
        <w:rPr>
          <w:b/>
        </w:rPr>
        <w:t>E. 3</w:t>
      </w:r>
    </w:p>
    <w:p>
      <w:r>
        <w:t>Ce jugement n’a pas fait l’objet d’un appel et a été communiqué aux parties ainsi qu’au Tribunal de céans par pli du 8 décembre 2003.</w:t>
      </w:r>
    </w:p>
    <w:p>
      <w:r>
        <w:rPr>
          <w:b/>
        </w:rPr>
        <w:t>E. 4</w:t>
      </w:r>
    </w:p>
    <w:p>
      <w:r>
        <w:t>Le Tribunal de céans a sollicité des parties le nom de leur institution de prévoyance, puis a interpellé les intitutions défenderesses en les priant de lui communiquer les montants des avoirs LPP du demandeur acquis durant le mariage, soit entre le 30 novembre 1995 et le 4 décembre 2003.</w:t>
      </w:r>
    </w:p>
    <w:p>
      <w:r>
        <w:rPr>
          <w:b/>
        </w:rPr>
        <w:t>E. 5</w:t>
      </w:r>
    </w:p>
    <w:p>
      <w:r>
        <w:t>Selon les renseignements et les pièces obtenus par le Tribunal, le demandeur a travaillé pour différents employeurs entre fin 1995 et fin 2003, et, selon décompte de la Fondation Institutive Supplétive LPP du 15 juin 2004, sa prestation de libre passage se monte à 50'346 fr. 20. Ces documents ont été transmis aux parties par pli du 30 août 2004. La juridiction leur a indiqué qu'à défaut d'observations d'ci au 15 septembre 2004, un arrêt serait rendu sur cette base.</w:t>
      </w:r>
    </w:p>
    <w:p>
      <w:r>
        <w:rPr>
          <w:b/>
        </w:rPr>
        <w:t>E. 6</w:t>
      </w:r>
    </w:p>
    <w:p>
      <w:r>
        <w:t>Par pli du 3 septembre 2003, le conseil de la demanderesse a demandé que les renseignements obtenus du demandeur soient vérifiés, car elle s’étonnait d’un avoir LPP d’un montant de 50'346 fr. 20 uniquement.</w:t>
      </w:r>
    </w:p>
    <w:p>
      <w:r>
        <w:rPr>
          <w:b/>
        </w:rPr>
        <w:t>E. 7</w:t>
      </w:r>
    </w:p>
    <w:p>
      <w:r>
        <w:t>Par pli du 22 septembre 2004, le Tribunal s’est adressé à la Caisse FER – CIAM pour connaître l’extrait du compte individuel de Monsieur V__________, dont il ressort que les revenus perçus entre fin 1995 et fin 2002 se montent à 486'331 fr.</w:t>
      </w:r>
    </w:p>
    <w:p>
      <w:r>
        <w:rPr>
          <w:b/>
        </w:rPr>
        <w:t>E. 8</w:t>
      </w:r>
    </w:p>
    <w:p>
      <w:r>
        <w:t>Par pli du 21 octobre 2004, les parties ont reçu communication de ce document et ont été informées de ce que la cause était gardée à juger.</w:t>
      </w:r>
    </w:p>
    <w:p>
      <w:r>
        <w:rPr>
          <w:b/>
        </w:rPr>
        <w:t>E. 9</w:t>
      </w:r>
    </w:p>
    <w:p>
      <w:r>
        <w:t>Malgré de multiples demandes, demanderesse n’a pas établi avoir ouvert un compte sw libre passage, de sorte que la Fondation institution suppletive LPP en sera saisie. EN DROIT 1. L'art. 25a LFLP, entré en vigueur le 1er janvier 2000, règle la procédure en cas de divorce. En cas de désaccord des conjoints sur la prestation de sortie à partager en cas de divorce (art. 122 et 123 CC), le juge du lieu du divorce compétent au sens de l'art. 73 al. 1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de la prestation de libre passage de Monsieur V__________ par moitié, Madame V__________ n’ayant pas cotisé. Selon les documents produits, la prestation à partager se monte à 50'372 fr. 60, les intérêts ayant déjà été calculés par les institutions de prévoyance, de sorte que le demandeur doit à son ex-épouse le montant de 25'186 fr. 30 (50'372 fr. 60 divisés par 2).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